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440605-2024-10896</w:t>
      </w:r>
    </w:p>
    <w:p>
      <w:pPr>
        <w:pStyle w:val="null3"/>
        <w:jc w:val="center"/>
        <w:outlineLvl w:val="3"/>
      </w:pPr>
      <w:r>
        <w:rPr>
          <w:sz w:val="24"/>
          <w:b/>
        </w:rPr>
        <w:t>采购项目编号：</w:t>
      </w:r>
      <w:r>
        <w:rPr>
          <w:sz w:val="24"/>
          <w:b/>
        </w:rPr>
        <w:t>DZCG202467</w:t>
      </w:r>
    </w:p>
    <w:p>
      <w:pPr>
        <w:pStyle w:val="null3"/>
        <w:jc w:val="center"/>
        <w:outlineLvl w:val="3"/>
      </w:pPr>
      <w:r>
        <w:rPr>
          <w:sz w:val="24"/>
          <w:b/>
        </w:rPr>
        <w:t>项目名称：</w:t>
      </w:r>
      <w:r>
        <w:rPr>
          <w:sz w:val="24"/>
          <w:b/>
        </w:rPr>
        <w:t>丹灶镇1200支高清无线视频监控三年运维项目</w:t>
      </w:r>
    </w:p>
    <w:p>
      <w:pPr>
        <w:pStyle w:val="null3"/>
        <w:jc w:val="center"/>
        <w:outlineLvl w:val="3"/>
      </w:pPr>
      <w:r>
        <w:rPr>
          <w:sz w:val="24"/>
          <w:b/>
        </w:rPr>
        <w:t>采购人：</w:t>
      </w:r>
      <w:r>
        <w:rPr>
          <w:sz w:val="24"/>
          <w:b/>
        </w:rPr>
        <w:t>佛山市公安局南海分局丹灶派出所</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佛山市公安局南海分局丹灶派出所</w:t>
      </w:r>
      <w:r>
        <w:rPr/>
        <w:t>的委托，采用</w:t>
      </w:r>
      <w:r>
        <w:rPr/>
        <w:t>公开招标</w:t>
      </w:r>
      <w:r>
        <w:rPr/>
        <w:t>方式组织采购</w:t>
      </w:r>
      <w:r>
        <w:rPr/>
        <w:t>丹灶镇1200支高清无线视频监控三年运维项目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丹灶镇1200支高清无线视频监控三年运维项目</w:t>
      </w:r>
    </w:p>
    <w:p>
      <w:pPr>
        <w:pStyle w:val="null3"/>
        <w:ind w:firstLine="480"/>
      </w:pPr>
      <w:r>
        <w:rPr/>
        <w:t>采购计划编号：</w:t>
      </w:r>
      <w:r>
        <w:rPr/>
        <w:t>440605-2024-10896</w:t>
      </w:r>
    </w:p>
    <w:p>
      <w:pPr>
        <w:pStyle w:val="null3"/>
        <w:ind w:firstLine="480"/>
      </w:pPr>
      <w:r>
        <w:rPr/>
        <w:t>采购项目编号：</w:t>
      </w:r>
      <w:r>
        <w:rPr/>
        <w:t>DZCG202467</w:t>
      </w:r>
    </w:p>
    <w:p>
      <w:pPr>
        <w:pStyle w:val="null3"/>
        <w:ind w:firstLine="480"/>
      </w:pPr>
      <w:r>
        <w:rPr/>
        <w:t>采购方式：</w:t>
      </w:r>
      <w:r>
        <w:rPr/>
        <w:t>公开招标</w:t>
      </w:r>
    </w:p>
    <w:p>
      <w:pPr>
        <w:pStyle w:val="null3"/>
        <w:ind w:firstLine="480"/>
      </w:pPr>
      <w:r>
        <w:rPr/>
        <w:t>预算金额：</w:t>
      </w:r>
      <w:r>
        <w:rPr/>
        <w:t>6,736,085.15</w:t>
      </w:r>
      <w:r>
        <w:rPr/>
        <w:t>元</w:t>
      </w:r>
    </w:p>
    <w:p>
      <w:pPr>
        <w:pStyle w:val="null3"/>
        <w:outlineLvl w:val="3"/>
      </w:pPr>
      <w:r>
        <w:rPr>
          <w:sz w:val="24"/>
          <w:b/>
        </w:rPr>
        <w:t>2.项目内容及需求情况（采购项目技术规格、参数及要求）</w:t>
      </w:r>
    </w:p>
    <w:p>
      <w:pPr>
        <w:pStyle w:val="null3"/>
      </w:pPr>
      <w:r>
        <w:rPr/>
        <w:t>采购包1(丹灶镇1200支高清无线视频监控三年运维项目):</w:t>
      </w:r>
    </w:p>
    <w:p>
      <w:pPr>
        <w:pStyle w:val="null3"/>
      </w:pPr>
      <w:r>
        <w:rPr/>
        <w:t>采购包预算金额：6,736,085.15元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其他运行维护服务</w:t>
            </w:r>
          </w:p>
        </w:tc>
        <w:tc>
          <w:tcPr>
            <w:tcW w:type="dxa" w:w="2052"/>
          </w:tcPr>
          <w:p>
            <w:pPr>
              <w:pStyle w:val="null3"/>
            </w:pPr>
            <w:r>
              <w:rPr/>
              <w:t>丹灶镇1200支高清无线视频监控三年运维项目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6,736,085.15</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采购包1（丹灶镇1200支高清无线视频监控三年运维项目）：</w:t>
      </w:r>
      <w:r>
        <w:rPr/>
        <w:t>（1）本项目不属于专门面向中小企业采购的项目。对于小微企业、监狱企业、残疾人福利性单位等参与本项目所享受的优惠政策，详见本项目采购文件。 （2）本项目为服务类项目，投标人须根据本项目采购类别选择对应的《中小企业声明函》填写。 （3）本项目采购标的对应的中小企业划分标准所属行业详见采购文件“第二章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（4）供应商应按要求完整填写《中小企业声明函》的所有信息，填写说明详见本项目采购公告附件“工程类、服务类项目中小企业声明函模板（填写说明）”。</w:t>
      </w:r>
    </w:p>
    <w:p>
      <w:pPr>
        <w:pStyle w:val="null3"/>
        <w:outlineLvl w:val="3"/>
      </w:pPr>
      <w:r>
        <w:rPr>
          <w:sz w:val="24"/>
          <w:b/>
        </w:rPr>
        <w:t>3.本项目特定的资格要求：</w:t>
      </w:r>
    </w:p>
    <w:p>
      <w:pPr>
        <w:pStyle w:val="null3"/>
      </w:pPr>
      <w:r>
        <w:rPr/>
        <w:t>采购包1（丹灶镇1200支高清无线视频监控三年运维项目）：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广东省公共资源交易网（https://ygp.gdzwfw.gov.cn/#/44/index）、丹灶镇人民政府网（http://www.nanhai.gov.cn/fsnhdz/gkmlpt/index）及采购代理机构（http：//www.gdbdzb.com/）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佛山市公安局南海分局丹灶派出所</w:t>
      </w:r>
    </w:p>
    <w:p>
      <w:pPr>
        <w:pStyle w:val="null3"/>
        <w:ind w:firstLine="480"/>
      </w:pPr>
      <w:r>
        <w:rPr/>
        <w:t xml:space="preserve"> 地址：</w:t>
      </w:r>
      <w:r>
        <w:rPr/>
        <w:t>佛山市南海区丹灶镇金沙金兴路16号</w:t>
      </w:r>
    </w:p>
    <w:p>
      <w:pPr>
        <w:pStyle w:val="null3"/>
        <w:ind w:firstLine="480"/>
      </w:pPr>
      <w:r>
        <w:rPr/>
        <w:t xml:space="preserve"> 联系方式：</w:t>
      </w:r>
      <w:r>
        <w:rPr/>
        <w:t>0757-85443540</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何先生</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需要落实的政府采购政策：</w:t>
      </w: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号）和《快递包装政府采购需求标准（试行）》（财办库〔</w:t>
      </w:r>
      <w:r>
        <w:rPr>
          <w:sz w:val="21"/>
        </w:rPr>
        <w:t>2020</w:t>
      </w:r>
      <w:r>
        <w:rPr>
          <w:sz w:val="21"/>
        </w:rPr>
        <w:t>〕</w:t>
      </w:r>
      <w:r>
        <w:rPr>
          <w:sz w:val="21"/>
        </w:rPr>
        <w:t>123</w:t>
      </w:r>
      <w:r>
        <w:rPr>
          <w:sz w:val="21"/>
        </w:rPr>
        <w:t>号）等</w:t>
      </w:r>
      <w:r>
        <w:rPr>
          <w:sz w:val="21"/>
        </w:rPr>
        <w:t>，以上标准如有最新，以最新的为准。</w:t>
      </w:r>
    </w:p>
    <w:p>
      <w:pPr>
        <w:pStyle w:val="null3"/>
        <w:jc w:val="both"/>
      </w:pPr>
      <w:r>
        <w:rPr>
          <w:sz w:val="21"/>
          <w:b/>
        </w:rPr>
        <w:t>二、项目背景：</w:t>
      </w:r>
    </w:p>
    <w:p>
      <w:pPr>
        <w:pStyle w:val="null3"/>
        <w:ind w:firstLine="420"/>
        <w:jc w:val="both"/>
      </w:pPr>
      <w:r>
        <w:rPr>
          <w:sz w:val="21"/>
        </w:rPr>
        <w:t xml:space="preserve">  </w:t>
      </w:r>
      <w:r>
        <w:rPr>
          <w:sz w:val="21"/>
        </w:rPr>
        <w:t>1.</w:t>
      </w:r>
      <w:r>
        <w:rPr>
          <w:sz w:val="21"/>
        </w:rPr>
        <w:t>根据佛山市南海区丹灶镇</w:t>
      </w:r>
      <w:r>
        <w:rPr>
          <w:sz w:val="21"/>
        </w:rPr>
        <w:t>1200</w:t>
      </w:r>
      <w:r>
        <w:rPr>
          <w:sz w:val="21"/>
        </w:rPr>
        <w:t>支高清视频系统监控现状，为确保已建设的高清视频监控系统能发挥长效作用，本项目计划通过公开</w:t>
      </w:r>
      <w:r>
        <w:rPr>
          <w:sz w:val="21"/>
        </w:rPr>
        <w:t>招标</w:t>
      </w:r>
      <w:r>
        <w:rPr>
          <w:sz w:val="21"/>
        </w:rPr>
        <w:t>的方式选取运维队伍进行日常设备系统维护保养工作。中标人需承接</w:t>
      </w:r>
      <w:r>
        <w:rPr>
          <w:sz w:val="21"/>
        </w:rPr>
        <w:t>1200</w:t>
      </w:r>
      <w:r>
        <w:rPr>
          <w:sz w:val="21"/>
        </w:rPr>
        <w:t>支高清视频监控点位以及对应前端视频设备、日常维护耗材、基础设施、后台存储、网络传输线路（自建部分）等设备运维和技术支持服务，同时需处理相关系统技术问题，包括紧急故障响应、应急服务、信息安全、网络安全、网络接入等，承担运维服务的业务管理和协调工作。</w:t>
      </w:r>
    </w:p>
    <w:p>
      <w:pPr>
        <w:pStyle w:val="null3"/>
        <w:ind w:firstLine="420"/>
        <w:jc w:val="both"/>
      </w:pPr>
      <w:r>
        <w:rPr>
          <w:sz w:val="21"/>
        </w:rPr>
        <w:t>中标人应定期对系统设备进行检查、维护和保养，对不能修复的设备应及时进行更换，以确保所有设备、网络及系统工作正常，尽可能提前发现系统设备隐患并进行排除，提高设备、网络及系统的运转效率和使用寿命。中标人应确保网络传输线路的畅通，以保证本项目的视频监控与相关平台的安全、连续、可靠和有效运行。</w:t>
      </w:r>
    </w:p>
    <w:p>
      <w:pPr>
        <w:pStyle w:val="null3"/>
        <w:ind w:firstLine="420"/>
        <w:jc w:val="both"/>
      </w:pPr>
      <w:r>
        <w:rPr>
          <w:sz w:val="21"/>
        </w:rPr>
        <w:t>2.</w:t>
      </w:r>
      <w:r>
        <w:rPr>
          <w:sz w:val="21"/>
        </w:rPr>
        <w:t>本项目所包含的</w:t>
      </w:r>
      <w:r>
        <w:rPr>
          <w:sz w:val="21"/>
        </w:rPr>
        <w:t>1200</w:t>
      </w:r>
      <w:r>
        <w:rPr>
          <w:sz w:val="21"/>
        </w:rPr>
        <w:t>支高清视频系统建设于</w:t>
      </w:r>
      <w:r>
        <w:rPr>
          <w:sz w:val="21"/>
        </w:rPr>
        <w:t>2017</w:t>
      </w:r>
      <w:r>
        <w:rPr>
          <w:sz w:val="21"/>
        </w:rPr>
        <w:t>年，投标人需自行考虑相关设备的损耗率</w:t>
      </w:r>
      <w:r>
        <w:rPr>
          <w:sz w:val="21"/>
        </w:rPr>
        <w:t>。</w:t>
      </w:r>
    </w:p>
    <w:p>
      <w:pPr>
        <w:pStyle w:val="null3"/>
      </w:pPr>
      <w:r>
        <w:rPr/>
        <w:t>采购包1（丹灶镇1200支高清无线视频监控三年运维项目）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w:t>
            </w:r>
          </w:p>
        </w:tc>
      </w:tr>
      <w:tr>
        <w:tc>
          <w:tcPr>
            <w:tcW w:type="dxa" w:w="4153"/>
          </w:tcPr>
          <w:p>
            <w:pPr>
              <w:pStyle w:val="null3"/>
            </w:pPr>
            <w:r>
              <w:rPr/>
              <w:t>标的提供的地点</w:t>
            </w:r>
          </w:p>
        </w:tc>
        <w:tc>
          <w:tcPr>
            <w:tcW w:type="dxa" w:w="4153"/>
          </w:tcPr>
          <w:p>
            <w:pPr>
              <w:pStyle w:val="null3"/>
            </w:pPr>
            <w:r>
              <w:rPr/>
              <w:t>★采购人指定地址（地址：佛山市内）。</w:t>
            </w:r>
          </w:p>
        </w:tc>
      </w:tr>
      <w:tr>
        <w:tc>
          <w:tcPr>
            <w:tcW w:type="dxa" w:w="4153"/>
          </w:tcPr>
          <w:p>
            <w:pPr>
              <w:pStyle w:val="null3"/>
            </w:pPr>
            <w:r>
              <w:rPr/>
              <w:t>付款方式</w:t>
            </w:r>
          </w:p>
        </w:tc>
        <w:tc>
          <w:tcPr>
            <w:tcW w:type="dxa" w:w="4153"/>
          </w:tcPr>
          <w:p>
            <w:pPr>
              <w:pStyle w:val="null3"/>
            </w:pPr>
            <w:r>
              <w:rPr/>
              <w:t>1期：支付比例100%,★付款方式：（一）本项目合同为一年一签，每年的合同总额为中标金额÷3。合同款项支付阶段和比例如下：本项目服务费每三个月支付一次，每三个月经考核后，按考核结果结算当期服务费，由中标人提供全部结算资料及手续，采购人在收到中标人提供的结算资料及办理结算手续后，于15个工作日内支付上一个期服务费（扣除扣减金额）给中标人。 （二）每期服务费=中标金额÷12-正常使用率扣减金额（如有）-录像保存时间达标率扣减金额（如有）-维护服务质量扣减金额（如有）。</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1期：★验收要求：（一）履约验收主体：采购人、中标人。 （二）履约验收时间：采购人对中标人每三个月维护服务进行一次考核，按照考核标准及要求、合同的约定对履约情况进行验收。 （三）履约验收方式：按招标文件、中标人投标文件和本合同规定标准进行验收。 （四）履约验收程序：项目所有工作内容完成以后，由中标人提交验收申请，由采购人组织验收小组，负责对项目进行全面验收。 （五）履约验收内容：在采购人的监督下，各项工作和文档须达到招标文件中技术要求的标准。 （六）验收依据：项目验收依次序对照执行标准：1.符合中华人民共和国国家和服务地点相关安全质量标准、行业技术规范标准、环保节能标准；2.符合招标文件和投标文件中各方共同认可的合理最佳配置、参数规格及各项要求；3.符合货物来源国官方颁布标准；4.上述各类标准与法规必须是有关官方机构最新发布的现行标准版本，上述各项次序如后者标准要求高于前者，则以最高标准为验收标准。 （七）中标人须为验收提供必需的一切条件及相关费用。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★付款方式补充，（一）采购人支付每笔款项时，中标人应提供相应金额的正式发票（收款方、出具发票方和合同乙方均必须与中标人名称一致）。 （二）付款方式：采用支票、银行汇付（含电汇）等形式。（三）中标人凭以下有效文件进行结算：1、合同；2、正式等额合法有效发票；3、中标通知书；4、验收材料。（四）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（一）本项目最高限价为：人民币6,736,085.15元。投标人的投标报价不得高于最高限价，否则视为无效投标。 （二）投标报价应为全包价，包含但不限于：设备使用费、设备维护费用、技术人员劳务费、交通费、设备更换费（包含：被盗、被车撞坏、开挖损坏、水浸、火灾等人为损坏及重大自然灾害以及电力、光纤中断的修复）、前端设备运行的电费、备品备件费、验收费、代理服务费、全额含税发票、以及合同实施过程中的应预见和不可预见费用等完成合同规定责任和义务、达到合同目的的一切费用及企业利润。 （三）投标人必须自行考虑在本项目实施期间的一切可能产生的费用，在项目的实施过程中，如项目工作范围发生变更，由中标人和采购人双方协商解决；其余情况下，合同价款均不予调整，采购人将不再另行支付与本项目相关的任何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工作资料、数据等应当保密，未经采购人书面同意，不得泄露以上相关内容。如查实中标人确有泄密行为，采购人有权解除合同并依法追究中标人的赔偿及法律责任。中标人的保密责任，不因本项目合同的中止或解除而失效。</w:t>
            </w:r>
          </w:p>
        </w:tc>
      </w:tr>
      <w:tr>
        <w:tc>
          <w:tcPr>
            <w:tcW w:type="dxa" w:w="2076"/>
          </w:tcPr>
          <w:p/>
        </w:tc>
        <w:tc>
          <w:tcPr>
            <w:tcW w:type="dxa" w:w="2076"/>
          </w:tcPr>
          <w:p>
            <w:pPr>
              <w:pStyle w:val="null3"/>
              <w:jc w:val="center"/>
            </w:pPr>
            <w:r>
              <w:rPr/>
              <w:t>3</w:t>
            </w:r>
          </w:p>
        </w:tc>
        <w:tc>
          <w:tcPr>
            <w:tcW w:type="dxa" w:w="2076"/>
          </w:tcPr>
          <w:p>
            <w:pPr>
              <w:pStyle w:val="null3"/>
              <w:jc w:val="left"/>
            </w:pPr>
            <w:r>
              <w:rPr/>
              <w:t>人员要求</w:t>
            </w:r>
          </w:p>
        </w:tc>
        <w:tc>
          <w:tcPr>
            <w:tcW w:type="dxa" w:w="2076"/>
          </w:tcPr>
          <w:p>
            <w:pPr>
              <w:pStyle w:val="null3"/>
              <w:jc w:val="left"/>
            </w:pPr>
            <w:r>
              <w:rPr/>
              <w:t>（一）为使项目按质、按量、按时及有序实施，中标人必须为本项目设置一个稳定的运维服务团队及1名项目负责人、1名技术负责人和1名网络安全负责人。1、项目负责人（1人）：负责项目的全面统筹、管控、协调，制定项目组织的构成并配备人员，明确相关人员职责，协调客户与项目成员间的关系，跟进重大问题解决情况，监督项目合同执行情况，控制服务质量，严格遵守设备、网络及系统使用的相关管理规定，不得泄密系统数据、操作资料等内容。应具备项目管理、网络安全技术、与本项目相关的风险管理、安全运维和应急服务和专业的网络传输技术能力。2、技术负责人（1人）：对项目技术进行把控，确保硬件、网络及系统的正常运作。具备电子技术、信息分析、通信信息以及信息安全方面专业能力，熟悉安防系统项目并具有专业能力证书。3、网络安全负责人（1人）：对项目安全进行把控，负责实施信息安全、网络安全等保障工作，具备信息安全、互联网技术能力，熟悉视频监控技术与运行维护要求，以及项目管理要求。4、项目团队成员：团队成员应具备网络维护优化、电子信息和网络安全等方面的专业能力。（二）中标人投入人员除须按采购人的要求对人员作出调整外，原则上在项目实施期间不得擅自更换。如因特殊原因确需更换的，必须提交相关的书面申请，说明原因且理由充分，在报经采购人同意后方可更换，且更换的人员在资格及能力等各方面应不低于原项目人员。由此而产生的费用由中标人承担。 （三）采购人有权以书面形式要求中标人更换不能按规定履行合同的人员。 （四）在维护期间，中标人须承担项目服务人员的社会保险、意外责任、工伤责任和所有服务风险。与工作人员发生的一切劳务纠纷，由中标人负责。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知识产权归属</w:t>
            </w:r>
          </w:p>
        </w:tc>
        <w:tc>
          <w:tcPr>
            <w:tcW w:type="dxa" w:w="2076"/>
          </w:tcPr>
          <w:p>
            <w:pPr>
              <w:pStyle w:val="null3"/>
              <w:jc w:val="left"/>
            </w:pPr>
            <w:r>
              <w:rPr/>
              <w:t>（一）本项目所涉及的服务资料产权归属采购人所有，涉及到服务对象专业服务的资料，双方应依据保密制度进行保密，未经双方同意不得提供给其他第三方使用。 （二）项目结束后，中标人应将与本项目有关的服务资料，交还采购人。（三）中标人应保证本项目的响应技术、服务内容或其任何一部分不会产生因第三方提出侵犯其专利权、商标权或其他知识产权而引起的法律和经济纠纷；如因第三方提出其专利权、商标权或其他知识产权的侵权之诉，则一切法律责任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丹灶镇1200支高清无线视频监控三年运维项目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6,736,085.15</w:t>
            </w:r>
          </w:p>
        </w:tc>
        <w:tc>
          <w:tcPr>
            <w:tcW w:type="dxa" w:w="933"/>
          </w:tcPr>
          <w:p>
            <w:pPr>
              <w:pStyle w:val="null3"/>
              <w:jc w:val="right"/>
            </w:pPr>
            <w:r>
              <w:rPr/>
              <w:t>6,736,085.15</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丹灶镇1200支高清无线视频监控三年运维项目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一、售后服务保障要求</w:t>
            </w:r>
          </w:p>
          <w:p>
            <w:pPr>
              <w:pStyle w:val="null3"/>
              <w:jc w:val="both"/>
            </w:pPr>
            <w:r>
              <w:rPr>
                <w:sz w:val="21"/>
              </w:rPr>
              <w:t>（一）中标人对丹灶镇</w:t>
            </w:r>
            <w:r>
              <w:rPr>
                <w:sz w:val="21"/>
              </w:rPr>
              <w:t>1200支高清视频系统项目设有专门的系统维护和维修小组，专门负责维修服务及技术支持工作。在维护期内保证产品因质量问题的更换和维护维修服务。同时中标人针对不同区域的项目</w:t>
            </w:r>
            <w:r>
              <w:rPr>
                <w:sz w:val="21"/>
              </w:rPr>
              <w:t>需</w:t>
            </w:r>
            <w:r>
              <w:rPr>
                <w:sz w:val="21"/>
              </w:rPr>
              <w:t>安排不同的人员进行统一负责维护。</w:t>
            </w:r>
          </w:p>
          <w:p>
            <w:pPr>
              <w:pStyle w:val="null3"/>
              <w:jc w:val="both"/>
            </w:pPr>
            <w:r>
              <w:rPr>
                <w:sz w:val="21"/>
              </w:rPr>
              <w:t>（二）中标人需有技术部门负责对采购人进行全方位的技术支持和服务，通过电话咨询、传真、邮件等方式解答采购人的疑问，为采购人提供维修更换产品服务，处理采购人产品使用过程中出现的各种问题和故障，以保证高清视频系统的正常运行。</w:t>
            </w:r>
          </w:p>
        </w:tc>
      </w:tr>
      <w:tr>
        <w:tc>
          <w:tcPr>
            <w:tcW w:type="dxa" w:w="2076"/>
          </w:tcPr>
          <w:p/>
        </w:tc>
        <w:tc>
          <w:tcPr>
            <w:tcW w:type="dxa" w:w="415"/>
          </w:tcPr>
          <w:p>
            <w:pPr>
              <w:pStyle w:val="null3"/>
            </w:pPr>
            <w:r>
              <w:rPr/>
              <w:t>2</w:t>
            </w:r>
          </w:p>
        </w:tc>
        <w:tc>
          <w:tcPr>
            <w:tcW w:type="dxa" w:w="5814"/>
          </w:tcPr>
          <w:p>
            <w:pPr>
              <w:pStyle w:val="null3"/>
              <w:jc w:val="left"/>
            </w:pPr>
            <w:r>
              <w:rPr>
                <w:sz w:val="21"/>
                <w:b/>
              </w:rPr>
              <w:t>二、服务要求</w:t>
            </w:r>
          </w:p>
          <w:p>
            <w:pPr>
              <w:pStyle w:val="null3"/>
              <w:jc w:val="both"/>
            </w:pPr>
            <w:r>
              <w:rPr>
                <w:sz w:val="21"/>
              </w:rPr>
              <w:t>（一）维护期（自合同签订之日起不少于三年）内，中标人提供远程或电话方式的技术服务支撑。由中标人的工程师和技术专家回答采购人提出的问题，协助采购人解决出现的问题。中标人应填写《电话支持记录单》，记录采购人提出的问题其解决的情况，采购人的满意情况以及与采购人的联系方法等。</w:t>
            </w:r>
          </w:p>
          <w:p>
            <w:pPr>
              <w:pStyle w:val="null3"/>
              <w:jc w:val="both"/>
            </w:pPr>
            <w:r>
              <w:rPr>
                <w:sz w:val="21"/>
              </w:rPr>
              <w:t>（二）对采购人的服务通知，中标人在接报后</w:t>
            </w:r>
            <w:r>
              <w:rPr>
                <w:sz w:val="21"/>
              </w:rPr>
              <w:t>1小时内响应派售后技术人员远程支持</w:t>
            </w:r>
            <w:r>
              <w:rPr>
                <w:sz w:val="21"/>
              </w:rPr>
              <w:t>；</w:t>
            </w:r>
            <w:r>
              <w:rPr>
                <w:sz w:val="21"/>
              </w:rPr>
              <w:t>若远程支持无法解决问题需要到达现场解决的，技术人员</w:t>
            </w:r>
            <w:r>
              <w:rPr>
                <w:sz w:val="21"/>
              </w:rPr>
              <w:t>应在</w:t>
            </w:r>
            <w:r>
              <w:rPr>
                <w:sz w:val="21"/>
              </w:rPr>
              <w:t>90分钟内到达现场</w:t>
            </w:r>
            <w:r>
              <w:rPr>
                <w:sz w:val="21"/>
              </w:rPr>
              <w:t>。</w:t>
            </w:r>
            <w:r>
              <w:rPr>
                <w:sz w:val="21"/>
              </w:rPr>
              <w:t>接到报障电话</w:t>
            </w:r>
            <w:r>
              <w:rPr>
                <w:sz w:val="21"/>
              </w:rPr>
              <w:t>4小时内</w:t>
            </w:r>
            <w:r>
              <w:rPr>
                <w:sz w:val="21"/>
              </w:rPr>
              <w:t>排除故障</w:t>
            </w:r>
            <w:r>
              <w:rPr>
                <w:sz w:val="21"/>
              </w:rPr>
              <w:t>，紧急问题在</w:t>
            </w:r>
            <w:r>
              <w:rPr>
                <w:sz w:val="21"/>
              </w:rPr>
              <w:t>2小时内解决</w:t>
            </w:r>
            <w:r>
              <w:rPr>
                <w:sz w:val="21"/>
              </w:rPr>
              <w:t>。</w:t>
            </w:r>
            <w:r>
              <w:rPr>
                <w:sz w:val="21"/>
              </w:rPr>
              <w:t>提供</w:t>
            </w:r>
            <w:r>
              <w:rPr>
                <w:sz w:val="21"/>
              </w:rPr>
              <w:t>24小时服务热线电话，期间所产生的相关差旅等费用中标人自行承担。维护期内所有因中标人设备质量问题而产生的费用全部由中标人负责。</w:t>
            </w:r>
          </w:p>
          <w:p>
            <w:pPr>
              <w:pStyle w:val="null3"/>
              <w:jc w:val="both"/>
            </w:pPr>
            <w:r>
              <w:rPr>
                <w:sz w:val="21"/>
              </w:rPr>
              <w:t>（三）当远程或电话维护无法解决问题时，中标人应制定解决方案和维修备件，到达现场后，首先对系统和重要数据作好备份，然后才进行系统的检测，查找原因，排除故障。</w:t>
            </w:r>
          </w:p>
          <w:p>
            <w:pPr>
              <w:pStyle w:val="null3"/>
              <w:jc w:val="both"/>
            </w:pPr>
            <w:r>
              <w:rPr>
                <w:sz w:val="21"/>
              </w:rPr>
              <w:t>（四）提供系统扩充、升级方面的技术支持服务，相关费用包含在合同价中。</w:t>
            </w:r>
          </w:p>
          <w:p>
            <w:pPr>
              <w:pStyle w:val="null3"/>
              <w:jc w:val="both"/>
            </w:pPr>
            <w:r>
              <w:rPr>
                <w:sz w:val="21"/>
              </w:rPr>
              <w:t>（五）所有设备保修服务方式均为上门保修，中标人派人员到采购人设备使用现场维修。</w:t>
            </w:r>
          </w:p>
          <w:p>
            <w:pPr>
              <w:pStyle w:val="null3"/>
              <w:jc w:val="both"/>
            </w:pPr>
            <w:r>
              <w:rPr>
                <w:sz w:val="21"/>
              </w:rPr>
              <w:t>（六）若货物故障在检修工作</w:t>
            </w:r>
            <w:r>
              <w:rPr>
                <w:sz w:val="21"/>
              </w:rPr>
              <w:t>4小时后仍无法排除，中标人在维护期内提供不低于故障货物规格型号档次的备用货物供使用，直至故障货物修复。</w:t>
            </w:r>
          </w:p>
        </w:tc>
      </w:tr>
      <w:tr>
        <w:tc>
          <w:tcPr>
            <w:tcW w:type="dxa" w:w="2076"/>
          </w:tcPr>
          <w:p/>
        </w:tc>
        <w:tc>
          <w:tcPr>
            <w:tcW w:type="dxa" w:w="415"/>
          </w:tcPr>
          <w:p>
            <w:pPr>
              <w:pStyle w:val="null3"/>
            </w:pPr>
            <w:r>
              <w:rPr/>
              <w:t>3</w:t>
            </w:r>
          </w:p>
        </w:tc>
        <w:tc>
          <w:tcPr>
            <w:tcW w:type="dxa" w:w="5814"/>
          </w:tcPr>
          <w:p>
            <w:pPr>
              <w:pStyle w:val="null3"/>
              <w:jc w:val="left"/>
            </w:pPr>
            <w:r>
              <w:rPr>
                <w:sz w:val="21"/>
                <w:b/>
              </w:rPr>
              <w:t>三、服务规范（故障处理流程）</w:t>
            </w:r>
          </w:p>
          <w:p>
            <w:pPr>
              <w:pStyle w:val="null3"/>
              <w:jc w:val="both"/>
            </w:pPr>
            <w:r>
              <w:rPr>
                <w:sz w:val="21"/>
              </w:rPr>
              <w:t>（一）当项目内的硬件或系统发生故障时，采购人可使用电话、传真、信函、电子邮件等方式直接通知中标人售后服务部门，并应尽可能详细地告知故障现象、出错信息等。</w:t>
            </w:r>
          </w:p>
          <w:p>
            <w:pPr>
              <w:pStyle w:val="null3"/>
              <w:jc w:val="both"/>
            </w:pPr>
            <w:r>
              <w:rPr>
                <w:sz w:val="21"/>
              </w:rPr>
              <w:t>（二）中标人的售后技术人员将在规定的响应时间内响应采购人，并以现场或远端服务（通过</w:t>
            </w:r>
            <w:r>
              <w:rPr>
                <w:sz w:val="21"/>
              </w:rPr>
              <w:t>Internet网）的方式予以处理。</w:t>
            </w:r>
          </w:p>
          <w:p>
            <w:pPr>
              <w:pStyle w:val="null3"/>
              <w:jc w:val="both"/>
            </w:pPr>
            <w:r>
              <w:rPr>
                <w:sz w:val="21"/>
              </w:rPr>
              <w:t>（三）对于采购人的疑问和咨询要求将由售后技术人员以商定的方式（电话、传真、电子邮件等）在规定时间内予以答复。</w:t>
            </w:r>
          </w:p>
          <w:p>
            <w:pPr>
              <w:pStyle w:val="null3"/>
              <w:jc w:val="both"/>
            </w:pPr>
            <w:r>
              <w:rPr>
                <w:sz w:val="21"/>
              </w:rPr>
              <w:t>（四）中标人受理了服务要求或故障投诉后，由项目的售后服务团队进行初步的故障分析和判断，常规问题和故障由售后服务团队直接予以解决和排除，并及时向采购人反馈处理情况；实施小组无法独立判断和解决的问题和故障，依照应急解决方案进行临时处置，及时向采购人反馈处理情况，同时立即上报售后服务团队。</w:t>
            </w:r>
          </w:p>
          <w:p>
            <w:pPr>
              <w:pStyle w:val="null3"/>
              <w:jc w:val="both"/>
            </w:pPr>
            <w:r>
              <w:rPr>
                <w:sz w:val="21"/>
              </w:rPr>
              <w:t>（五）售后服务团队接报后，在其经验和职权范围内可解决的问题，由其成员协调并直接处理故障，或指导售后服务团队进行处理，并及时向采购人反馈处理情况；需项目负责人决策并协调的故障或问题，由管理人员采取应急措施予以处理，同时上报项目负责人并及时向采购人反馈处理情况。</w:t>
            </w:r>
          </w:p>
          <w:p>
            <w:pPr>
              <w:pStyle w:val="null3"/>
              <w:jc w:val="both"/>
            </w:pPr>
            <w:r>
              <w:rPr>
                <w:sz w:val="21"/>
              </w:rPr>
              <w:t>（六）售后服务团队接报后，进行必要的决策，协调所需的各种资源，提出解决问题的具体方案，指导相关人员予以实施，并及时向采购人反馈处理情况。</w:t>
            </w:r>
          </w:p>
          <w:p>
            <w:pPr>
              <w:pStyle w:val="null3"/>
              <w:jc w:val="both"/>
            </w:pPr>
            <w:r>
              <w:rPr>
                <w:sz w:val="21"/>
              </w:rPr>
              <w:t>（七）在故障处理过程中，如将对系统产生较大影响时，则事先将具体情况告知采购人，征询采购人意见，征得同意后再行实施。每次故障投诉结束和处理后都应对故障情况和处理过程进行详细的记录，并以文字形式保存备案。</w:t>
            </w:r>
          </w:p>
        </w:tc>
      </w:tr>
      <w:tr>
        <w:tc>
          <w:tcPr>
            <w:tcW w:type="dxa" w:w="2076"/>
          </w:tcPr>
          <w:p/>
        </w:tc>
        <w:tc>
          <w:tcPr>
            <w:tcW w:type="dxa" w:w="415"/>
          </w:tcPr>
          <w:p>
            <w:pPr>
              <w:pStyle w:val="null3"/>
            </w:pPr>
            <w:r>
              <w:rPr/>
              <w:t>4</w:t>
            </w:r>
          </w:p>
        </w:tc>
        <w:tc>
          <w:tcPr>
            <w:tcW w:type="dxa" w:w="5814"/>
          </w:tcPr>
          <w:p>
            <w:pPr>
              <w:pStyle w:val="null3"/>
              <w:jc w:val="left"/>
            </w:pPr>
            <w:r>
              <w:rPr>
                <w:sz w:val="21"/>
                <w:b/>
              </w:rPr>
              <w:t>四、项目维护</w:t>
            </w:r>
          </w:p>
          <w:p>
            <w:pPr>
              <w:pStyle w:val="null3"/>
              <w:jc w:val="both"/>
            </w:pPr>
            <w:r>
              <w:rPr>
                <w:sz w:val="21"/>
              </w:rPr>
              <w:t>（一）维护内容包括：</w:t>
            </w:r>
          </w:p>
          <w:p>
            <w:pPr>
              <w:pStyle w:val="null3"/>
              <w:jc w:val="both"/>
            </w:pPr>
            <w:r>
              <w:rPr>
                <w:sz w:val="21"/>
              </w:rPr>
              <w:t>1、维护期内，中标人负责对设备整机进行维修；</w:t>
            </w:r>
          </w:p>
          <w:p>
            <w:pPr>
              <w:pStyle w:val="null3"/>
              <w:jc w:val="both"/>
            </w:pPr>
            <w:r>
              <w:rPr>
                <w:sz w:val="21"/>
              </w:rPr>
              <w:t>2、在征得采购人同意的前提下，通过网络远程诊断安全管理系统的运行情况，做到能及时发现问题、解决问题；</w:t>
            </w:r>
          </w:p>
          <w:p>
            <w:pPr>
              <w:pStyle w:val="null3"/>
              <w:jc w:val="both"/>
            </w:pPr>
            <w:r>
              <w:rPr>
                <w:sz w:val="21"/>
              </w:rPr>
              <w:t>3、密切与产品供应商联系，把产品的更新情况向采购人反映，随时做好硬件升级的准备；</w:t>
            </w:r>
          </w:p>
          <w:p>
            <w:pPr>
              <w:pStyle w:val="null3"/>
              <w:jc w:val="both"/>
            </w:pPr>
            <w:r>
              <w:rPr>
                <w:sz w:val="21"/>
              </w:rPr>
              <w:t>4、编制采购人系统维护服务方案；</w:t>
            </w:r>
          </w:p>
          <w:p>
            <w:pPr>
              <w:pStyle w:val="null3"/>
              <w:jc w:val="both"/>
            </w:pPr>
            <w:r>
              <w:rPr>
                <w:sz w:val="21"/>
              </w:rPr>
              <w:t>5、指派专门的服务人员对系统进行维护；</w:t>
            </w:r>
          </w:p>
          <w:p>
            <w:pPr>
              <w:pStyle w:val="null3"/>
              <w:jc w:val="both"/>
            </w:pPr>
            <w:r>
              <w:rPr>
                <w:sz w:val="21"/>
              </w:rPr>
              <w:t>6、提供定期巡访服务，每三个月进行例行访问及设备预防性维护服务并提交服务报告；</w:t>
            </w:r>
          </w:p>
          <w:p>
            <w:pPr>
              <w:pStyle w:val="null3"/>
              <w:jc w:val="both"/>
            </w:pPr>
            <w:r>
              <w:rPr>
                <w:sz w:val="21"/>
              </w:rPr>
              <w:t>7、定期进行备件库存核查；</w:t>
            </w:r>
          </w:p>
          <w:p>
            <w:pPr>
              <w:pStyle w:val="null3"/>
              <w:jc w:val="both"/>
            </w:pPr>
            <w:r>
              <w:rPr>
                <w:sz w:val="21"/>
              </w:rPr>
              <w:t>8、技术专家不定时支持，以掌握服务质量；</w:t>
            </w:r>
          </w:p>
          <w:p>
            <w:pPr>
              <w:pStyle w:val="null3"/>
              <w:jc w:val="both"/>
            </w:pPr>
            <w:r>
              <w:rPr>
                <w:sz w:val="21"/>
              </w:rPr>
              <w:t>9、加强性系统软件服务。</w:t>
            </w:r>
          </w:p>
          <w:p>
            <w:pPr>
              <w:pStyle w:val="null3"/>
              <w:jc w:val="both"/>
            </w:pPr>
            <w:r>
              <w:rPr>
                <w:sz w:val="21"/>
              </w:rPr>
              <w:t>（二）服务期内的维护方式主要包括预防性维修和突发性维修，系统维修的重点应放在预防性维修上，做好预防性维修可以保证系统稳定运行，减少突发性故障的发生。</w:t>
            </w:r>
          </w:p>
        </w:tc>
      </w:tr>
      <w:tr>
        <w:tc>
          <w:tcPr>
            <w:tcW w:type="dxa" w:w="2076"/>
          </w:tcPr>
          <w:p/>
        </w:tc>
        <w:tc>
          <w:tcPr>
            <w:tcW w:type="dxa" w:w="415"/>
          </w:tcPr>
          <w:p>
            <w:pPr>
              <w:pStyle w:val="null3"/>
            </w:pPr>
            <w:r>
              <w:rPr/>
              <w:t>5</w:t>
            </w:r>
          </w:p>
        </w:tc>
        <w:tc>
          <w:tcPr>
            <w:tcW w:type="dxa" w:w="5814"/>
          </w:tcPr>
          <w:p>
            <w:pPr>
              <w:pStyle w:val="null3"/>
              <w:jc w:val="left"/>
            </w:pPr>
            <w:r>
              <w:rPr>
                <w:sz w:val="21"/>
                <w:b/>
              </w:rPr>
              <w:t>五、其他要求</w:t>
            </w:r>
          </w:p>
          <w:p>
            <w:pPr>
              <w:pStyle w:val="null3"/>
              <w:jc w:val="both"/>
            </w:pPr>
            <w:r>
              <w:rPr>
                <w:sz w:val="21"/>
              </w:rPr>
              <w:t>（一）系统维护管理</w:t>
            </w:r>
          </w:p>
          <w:p>
            <w:pPr>
              <w:pStyle w:val="null3"/>
              <w:jc w:val="both"/>
            </w:pPr>
            <w:r>
              <w:rPr>
                <w:sz w:val="21"/>
              </w:rPr>
              <w:t>维护过程中，中标人应建立专门备品备件库（如设备损坏程度已达不足以维护的程度，中标人需经采购人同意后及时更换不低于原有设备参数要求的设备，相关费用包含在合同价内），以充分响应系统的售后服务工作。</w:t>
            </w:r>
          </w:p>
          <w:p>
            <w:pPr>
              <w:pStyle w:val="null3"/>
              <w:jc w:val="both"/>
            </w:pPr>
            <w:r>
              <w:rPr>
                <w:sz w:val="21"/>
              </w:rPr>
              <w:t>（二）预防性维护与定期采购人随访服务</w:t>
            </w:r>
          </w:p>
          <w:p>
            <w:pPr>
              <w:pStyle w:val="null3"/>
              <w:jc w:val="both"/>
            </w:pPr>
            <w:r>
              <w:rPr>
                <w:sz w:val="21"/>
              </w:rPr>
              <w:t>为了降低采购人故障发生率，中标人的技术工程师需每月对采购人的网络、设备进行全面、详尽的检测、维护、诊断及故障排除，倾听采购人反馈，通过优化工程、系统调整等手段，保障采购人系统稳定、高效的运行。同时中标人每三个月向采购人提交一份采购人网络、系统运行评估报告。</w:t>
            </w:r>
          </w:p>
          <w:p>
            <w:pPr>
              <w:pStyle w:val="null3"/>
              <w:jc w:val="both"/>
            </w:pPr>
            <w:r>
              <w:rPr>
                <w:sz w:val="21"/>
              </w:rPr>
              <w:t>（三）信息安全要求</w:t>
            </w:r>
          </w:p>
          <w:p>
            <w:pPr>
              <w:pStyle w:val="null3"/>
              <w:jc w:val="both"/>
            </w:pPr>
            <w:r>
              <w:rPr>
                <w:sz w:val="21"/>
              </w:rPr>
              <w:t>中标人应建立完善的信息安全管理体系，确保客户数据的保护和备份，网络设备的防护和漏洞修复等措施得到有效执行；制定网络使用政策和安全风险评估制度；定期对视频网络进行安全检查和审计，确保各项安全措施得到有效执行，及时发现和解决潜在的安全问题；建立完善的应急响应机制等，确保本项目的信息安全得到充分保障，保护客户的数据安全和隐私权益。</w:t>
            </w:r>
          </w:p>
          <w:p>
            <w:pPr>
              <w:pStyle w:val="null3"/>
              <w:jc w:val="both"/>
            </w:pPr>
            <w:r>
              <w:rPr>
                <w:sz w:val="21"/>
              </w:rPr>
              <w:t>（四）安全运维要求</w:t>
            </w:r>
          </w:p>
          <w:p>
            <w:pPr>
              <w:pStyle w:val="null3"/>
              <w:jc w:val="both"/>
            </w:pPr>
            <w:r>
              <w:rPr>
                <w:sz w:val="21"/>
              </w:rPr>
              <w:t>对管理员进行权限管理，对不同等级的用户设置不同的操作权限，确保数据安全，防止未经授权的访问和操作。对重要的数据进行定期备份，以防止数据丢失或泄露。</w:t>
            </w:r>
          </w:p>
          <w:p>
            <w:pPr>
              <w:pStyle w:val="null3"/>
              <w:jc w:val="both"/>
            </w:pPr>
            <w:r>
              <w:rPr>
                <w:sz w:val="21"/>
              </w:rPr>
              <w:t>（五）信息技术服务</w:t>
            </w:r>
          </w:p>
          <w:p>
            <w:pPr>
              <w:pStyle w:val="null3"/>
              <w:jc w:val="both"/>
            </w:pPr>
            <w:r>
              <w:rPr>
                <w:sz w:val="21"/>
              </w:rPr>
              <w:t>在项目服务期内，中标人应时刻关注视频监控系统的运行情况，有必要时需要配合原厂厂家对系统进行调试，确保各项功能正常运行。</w:t>
            </w:r>
            <w:r>
              <w:rPr>
                <w:sz w:val="21"/>
              </w:rPr>
              <w:t>中标人</w:t>
            </w:r>
            <w:r>
              <w:rPr>
                <w:sz w:val="21"/>
              </w:rPr>
              <w:t>应为项目团队成员和用户提供培训和技术支持，帮助他们更好地理解和使用视频监控系统，提高系统的使用效率和满意度。</w:t>
            </w:r>
          </w:p>
          <w:p>
            <w:pPr>
              <w:pStyle w:val="null3"/>
              <w:jc w:val="both"/>
            </w:pPr>
            <w:r>
              <w:rPr>
                <w:sz w:val="21"/>
              </w:rPr>
              <w:t>（六）网络信息安全</w:t>
            </w:r>
          </w:p>
          <w:p>
            <w:pPr>
              <w:pStyle w:val="null3"/>
              <w:jc w:val="both"/>
            </w:pPr>
            <w:r>
              <w:rPr>
                <w:sz w:val="21"/>
              </w:rPr>
              <w:t>服务期内中标人应做好网络安全防护工作，防止发生网络安全事件。中标人需对项目信息进行保密，定期进行保密教育工作，杜绝保密信息泄露。</w:t>
            </w:r>
          </w:p>
          <w:p>
            <w:pPr>
              <w:pStyle w:val="null3"/>
              <w:jc w:val="both"/>
            </w:pPr>
            <w:r>
              <w:rPr>
                <w:sz w:val="21"/>
              </w:rPr>
              <w:t>（七）通讯线路保障要求</w:t>
            </w:r>
          </w:p>
          <w:p>
            <w:pPr>
              <w:pStyle w:val="null3"/>
              <w:jc w:val="both"/>
            </w:pPr>
            <w:r>
              <w:rPr>
                <w:sz w:val="21"/>
              </w:rPr>
              <w:t>本项目所指的通讯线路是指各前端设备到上级平台的自建传输网络。包含前端设备所使用的网线、光纤等通讯线路和本项目自建传输网络，中标人应将其保障纳入日常维修保养服务内，遇有网络不通或不畅影响视频监控正常运行时，应及时查找原因修复，以保证所有视频监控与相关平台的安全、连续、可靠和有效运行。</w:t>
            </w:r>
          </w:p>
          <w:p>
            <w:pPr>
              <w:pStyle w:val="null3"/>
              <w:jc w:val="both"/>
            </w:pPr>
            <w:r>
              <w:rPr>
                <w:sz w:val="21"/>
              </w:rPr>
              <w:t>（八）在整个合同期间，如中标人出现连续</w:t>
            </w:r>
            <w:r>
              <w:rPr>
                <w:sz w:val="21"/>
              </w:rPr>
              <w:t>2期考核不合格，视为严重违约，采购人有权终止合同。</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b/>
              </w:rPr>
              <w:t>六、考核标准及要求</w:t>
            </w:r>
          </w:p>
          <w:p>
            <w:pPr>
              <w:pStyle w:val="null3"/>
              <w:jc w:val="left"/>
            </w:pPr>
            <w:r>
              <w:rPr>
                <w:sz w:val="21"/>
              </w:rPr>
              <w:t>本项目的考核分三部分：</w:t>
            </w:r>
          </w:p>
          <w:p>
            <w:pPr>
              <w:pStyle w:val="null3"/>
              <w:jc w:val="left"/>
            </w:pPr>
            <w:r>
              <w:rPr>
                <w:sz w:val="21"/>
              </w:rPr>
              <w:t>（一）第一部分考核标准：检查监控点的正常使用率（详细见下表</w:t>
            </w:r>
            <w:r>
              <w:rPr>
                <w:sz w:val="21"/>
              </w:rPr>
              <w:t>1：《检查监控点的正常使用率及监控点录像保存时间达标率记录表》）</w:t>
            </w:r>
          </w:p>
          <w:p>
            <w:pPr>
              <w:pStyle w:val="null3"/>
              <w:jc w:val="center"/>
            </w:pPr>
            <w:r>
              <w:rPr>
                <w:sz w:val="21"/>
                <w:b/>
              </w:rPr>
              <w:t>表</w:t>
            </w:r>
            <w:r>
              <w:rPr>
                <w:sz w:val="21"/>
                <w:b/>
              </w:rPr>
              <w:t>1：检查监控点的正常使用率及监控点录像保存时间达标率记录表</w:t>
            </w:r>
          </w:p>
          <w:tbl>
            <w:tblPr>
              <w:tblInd w:type="dxa" w:w="120"/>
              <w:tblBorders>
                <w:top w:val="none" w:color="000000" w:sz="4"/>
                <w:left w:val="none" w:color="000000" w:sz="4"/>
                <w:bottom w:val="none" w:color="000000" w:sz="4"/>
                <w:right w:val="none" w:color="000000" w:sz="4"/>
                <w:insideH w:val="none"/>
                <w:insideV w:val="none"/>
              </w:tblBorders>
            </w:tblPr>
            <w:tblGrid>
              <w:gridCol w:w="560"/>
              <w:gridCol w:w="1044"/>
              <w:gridCol w:w="2057"/>
              <w:gridCol w:w="1074"/>
              <w:gridCol w:w="862"/>
            </w:tblGrid>
            <w:tr>
              <w:tc>
                <w:tcPr>
                  <w:tcW w:type="dxa" w:w="16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99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r>
            <w:tr>
              <w:tc>
                <w:tcPr>
                  <w:tcW w:type="dxa" w:w="16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采购人项目负责人</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中标人项目负责人</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r>
            <w:tr>
              <w:tc>
                <w:tcPr>
                  <w:tcW w:type="dxa" w:w="16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考核期</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年月日</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考核日期</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年月日</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考核项目</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考核依据</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考核结果</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监控点的正常使</w:t>
                  </w:r>
                </w:p>
                <w:p>
                  <w:pPr>
                    <w:pStyle w:val="null3"/>
                    <w:jc w:val="center"/>
                  </w:pPr>
                  <w:r>
                    <w:rPr>
                      <w:sz w:val="21"/>
                      <w:b/>
                    </w:rPr>
                    <w:t>用率</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采购人将随机选择一个时间点记录正常运行监控点的个数，按照以下公式计算每三个月所有监控点的正常使用率：</w:t>
                  </w:r>
                  <w:r>
                    <w:rPr>
                      <w:sz w:val="21"/>
                      <w:b/>
                    </w:rPr>
                    <w:t>每三个月所有监控点的正常使用率</w:t>
                  </w:r>
                  <w:r>
                    <w:rPr>
                      <w:sz w:val="21"/>
                      <w:b/>
                    </w:rPr>
                    <w:t>=∑(当期每日记录正常运行监控点的个数/1200个监控点)/当期的天数</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设备每天正常总体使用率不低于</w:t>
                  </w:r>
                  <w:r>
                    <w:rPr>
                      <w:sz w:val="21"/>
                      <w:b/>
                    </w:rPr>
                    <w:t>95%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监控点录像保存时间达标率</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每三个月由二级监控中心随机抽查不少于</w:t>
                  </w:r>
                  <w:r>
                    <w:rPr>
                      <w:sz w:val="21"/>
                    </w:rPr>
                    <w:t>30%的视频路数作为考核依据</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录像保存时间达标率为</w:t>
                  </w:r>
                  <w:r>
                    <w:rPr>
                      <w:sz w:val="21"/>
                      <w:b/>
                    </w:rPr>
                    <w:t>95%为达标</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建议或意见：</w:t>
                  </w:r>
                </w:p>
                <w:p>
                  <w:pPr>
                    <w:pStyle w:val="null3"/>
                    <w:ind w:firstLine="425"/>
                    <w:jc w:val="both"/>
                  </w:pPr>
                  <w:r>
                    <w:rPr>
                      <w:sz w:val="21"/>
                    </w:rPr>
                    <w:t>采购人（公章）：</w:t>
                  </w:r>
                </w:p>
                <w:p>
                  <w:pPr>
                    <w:pStyle w:val="null3"/>
                    <w:jc w:val="both"/>
                  </w:pPr>
                  <w:r>
                    <w:rPr>
                      <w:sz w:val="21"/>
                    </w:rPr>
                    <w:t>项目负责人（签字）：</w:t>
                  </w:r>
                </w:p>
                <w:p>
                  <w:pPr>
                    <w:pStyle w:val="null3"/>
                    <w:jc w:val="both"/>
                  </w:pPr>
                  <w:r>
                    <w:rPr>
                      <w:sz w:val="21"/>
                    </w:rPr>
                    <w:t>日期：</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意见或改正措施：</w:t>
                  </w:r>
                </w:p>
                <w:p>
                  <w:pPr>
                    <w:pStyle w:val="null3"/>
                    <w:jc w:val="both"/>
                  </w:pPr>
                  <w:r>
                    <w:rPr>
                      <w:sz w:val="21"/>
                    </w:rPr>
                    <w:t>中标人（公章）：</w:t>
                  </w:r>
                </w:p>
                <w:p>
                  <w:pPr>
                    <w:pStyle w:val="null3"/>
                    <w:jc w:val="both"/>
                  </w:pPr>
                  <w:r>
                    <w:rPr>
                      <w:sz w:val="21"/>
                    </w:rPr>
                    <w:t>项目负责人（签字）：</w:t>
                  </w:r>
                </w:p>
                <w:p>
                  <w:pPr>
                    <w:pStyle w:val="null3"/>
                    <w:jc w:val="both"/>
                  </w:pPr>
                  <w:r>
                    <w:rPr>
                      <w:sz w:val="21"/>
                    </w:rPr>
                    <w:t>日期：</w:t>
                  </w:r>
                </w:p>
              </w:tc>
            </w:tr>
          </w:tbl>
          <w:p>
            <w:pPr>
              <w:pStyle w:val="null3"/>
              <w:jc w:val="left"/>
            </w:pPr>
            <w:r>
              <w:rPr>
                <w:sz w:val="21"/>
              </w:rPr>
              <w:t>1、中标人须确保其服务的视频系统正常运转（设备总体正常使用率每天不低于95%）。采购人将随机选择一个时间点记录正常运行监控点的个数，按照以下公式计算每三个月所有监控点的正常使用率：每三个月所有监控点的正常使用率=∑(当期每日记录正常运行监控点的个数/1200个监控点)/当期的天数。</w:t>
            </w:r>
          </w:p>
          <w:p>
            <w:pPr>
              <w:pStyle w:val="null3"/>
              <w:jc w:val="left"/>
            </w:pPr>
            <w:r>
              <w:rPr>
                <w:sz w:val="21"/>
              </w:rPr>
              <w:t>2、判断正常使用率的标准：图像质量检测。检测方式采取在摄像机正面设置分辨率测试卡，采用具有目测解像力性能的</w:t>
            </w:r>
            <w:r>
              <w:rPr>
                <w:sz w:val="21"/>
              </w:rPr>
              <w:t>行业公认</w:t>
            </w:r>
            <w:r>
              <w:rPr>
                <w:sz w:val="21"/>
              </w:rPr>
              <w:t>标准的解析度分辨率卡或者类似图卡进行测试。若发现图像不存在或图像质量不达标的，视为该路监控点不能正常使用。</w:t>
            </w:r>
          </w:p>
          <w:p>
            <w:pPr>
              <w:pStyle w:val="null3"/>
              <w:jc w:val="left"/>
            </w:pPr>
            <w:r>
              <w:rPr>
                <w:sz w:val="21"/>
              </w:rPr>
              <w:t>（二）第二部分考核标准：监控点录像保存时间达标率</w:t>
            </w:r>
          </w:p>
          <w:p>
            <w:pPr>
              <w:pStyle w:val="null3"/>
              <w:jc w:val="left"/>
            </w:pPr>
            <w:r>
              <w:rPr>
                <w:sz w:val="21"/>
              </w:rPr>
              <w:t>1、录像保存时间必须保证不少于30天。每三个月由二级监控中心随机抽查不少于30%的视频路数作为考核依据，并由中标人现场确认。录像保存时间达标率为95%为达标。</w:t>
            </w:r>
          </w:p>
          <w:p>
            <w:pPr>
              <w:pStyle w:val="null3"/>
              <w:jc w:val="left"/>
            </w:pPr>
            <w:r>
              <w:rPr>
                <w:sz w:val="21"/>
              </w:rPr>
              <w:t>（三）第三部分考核标准：维护服务质量检查</w:t>
            </w:r>
          </w:p>
          <w:p>
            <w:pPr>
              <w:pStyle w:val="null3"/>
              <w:jc w:val="left"/>
            </w:pPr>
            <w:r>
              <w:rPr>
                <w:sz w:val="21"/>
              </w:rPr>
              <w:t>1、故障维护、服务响应。采购人将按照《现场维护服务单》（见下表2中的内容对中标人的每次现场维护服务进行登记，作为采购人对中标人每三个月维护服务的考核依据。每三个月进行一次考核，每个考核项的扣分，当期扣完为止，详见下表3《维护服务考核评分表》。考核表累计平均分低于80分，扣除当期5%的服务费。</w:t>
            </w:r>
          </w:p>
          <w:p>
            <w:pPr>
              <w:pStyle w:val="null3"/>
              <w:jc w:val="left"/>
            </w:pPr>
            <w:r>
              <w:rPr>
                <w:sz w:val="21"/>
              </w:rPr>
              <w:t>2、如果中标人对考核结果有异议的，应在收到《维护服务考核评分表》10个工作日之内提交正式的书面报告，采购人拒绝其他形式的回复。每份《现场维护服务单》一式两份，采购人和中标人各执一份。《维护服务考核评分表》一式两份，由采购人项目负责人填写，经采购人盖章、签字后交中标人盖章、签字。中标人收到《维护服务考核评分表》10个工作日之内返回给采购人一份；中标人自收到之日起10天内，不予盖章、签字确认的，或不予返还的，视为默许，中标人须为此承担相应的风险。</w:t>
            </w:r>
          </w:p>
          <w:p>
            <w:pPr>
              <w:pStyle w:val="null3"/>
              <w:jc w:val="center"/>
            </w:pPr>
            <w:r>
              <w:rPr>
                <w:sz w:val="21"/>
              </w:rPr>
              <w:t>表</w:t>
            </w:r>
            <w:r>
              <w:rPr>
                <w:sz w:val="21"/>
              </w:rPr>
              <w:t>2：现场维护服务单</w:t>
            </w:r>
            <w:r>
              <w:rPr>
                <w:sz w:val="21"/>
                <w:b/>
              </w:rPr>
              <w:t>（考核的依据）</w:t>
            </w:r>
          </w:p>
          <w:p>
            <w:pPr>
              <w:pStyle w:val="null3"/>
              <w:jc w:val="both"/>
            </w:pPr>
            <w:r>
              <w:rPr>
                <w:sz w:val="21"/>
              </w:rPr>
              <w:t>项目名称：</w:t>
            </w:r>
            <w:r>
              <w:rPr>
                <w:sz w:val="21"/>
              </w:rPr>
              <w:t xml:space="preserve">          </w:t>
            </w:r>
            <w:r>
              <w:rPr>
                <w:sz w:val="21"/>
              </w:rPr>
              <w:t>日期：年</w:t>
            </w:r>
            <w:r>
              <w:rPr>
                <w:sz w:val="21"/>
              </w:rPr>
              <w:t>月</w:t>
            </w:r>
            <w:r>
              <w:rPr>
                <w:sz w:val="21"/>
              </w:rPr>
              <w:t>日</w:t>
            </w:r>
          </w:p>
          <w:tbl>
            <w:tblPr>
              <w:tblInd w:type="dxa" w:w="120"/>
              <w:tblBorders>
                <w:top w:val="none" w:color="000000" w:sz="4"/>
                <w:left w:val="none" w:color="000000" w:sz="4"/>
                <w:bottom w:val="none" w:color="000000" w:sz="4"/>
                <w:right w:val="none" w:color="000000" w:sz="4"/>
                <w:insideH w:val="none"/>
                <w:insideV w:val="none"/>
              </w:tblBorders>
            </w:tblPr>
            <w:tblGrid>
              <w:gridCol w:w="469"/>
              <w:gridCol w:w="1231"/>
              <w:gridCol w:w="1735"/>
              <w:gridCol w:w="685"/>
              <w:gridCol w:w="823"/>
              <w:gridCol w:w="654"/>
            </w:tblGrid>
            <w:tr>
              <w:tc>
                <w:tcPr>
                  <w:tcW w:type="dxa" w:w="4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事由</w:t>
                  </w:r>
                </w:p>
              </w:tc>
              <w:tc>
                <w:tcPr>
                  <w:tcW w:type="dxa" w:w="365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设备故障报修</w:t>
                  </w:r>
                </w:p>
              </w:tc>
              <w:tc>
                <w:tcPr>
                  <w:tcW w:type="dxa" w:w="14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定期维护</w:t>
                  </w:r>
                </w:p>
              </w:tc>
            </w:tr>
            <w:tr>
              <w:tc>
                <w:tcPr>
                  <w:tcW w:type="dxa" w:w="469"/>
                  <w:vMerge/>
                  <w:tcBorders>
                    <w:top w:val="single" w:color="000000" w:sz="4"/>
                    <w:left w:val="single" w:color="000000" w:sz="4"/>
                    <w:bottom w:val="single" w:color="000000" w:sz="4"/>
                    <w:right w:val="single" w:color="000000" w:sz="4"/>
                  </w:tcBorders>
                </w:tcP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报修时间</w:t>
                  </w:r>
                </w:p>
              </w:tc>
              <w:tc>
                <w:tcPr>
                  <w:tcW w:type="dxa" w:w="24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r>
                    <w:rPr>
                      <w:sz w:val="21"/>
                    </w:rPr>
                    <w:t xml:space="preserve">     </w:t>
                  </w:r>
                  <w:r>
                    <w:rPr>
                      <w:sz w:val="21"/>
                    </w:rPr>
                    <w:t>时</w:t>
                  </w:r>
                  <w:r>
                    <w:rPr>
                      <w:sz w:val="21"/>
                    </w:rPr>
                    <w:t xml:space="preserve">     </w:t>
                  </w:r>
                  <w:r>
                    <w:rPr>
                      <w:sz w:val="21"/>
                    </w:rPr>
                    <w:t>分</w:t>
                  </w:r>
                </w:p>
              </w:tc>
              <w:tc>
                <w:tcPr>
                  <w:tcW w:type="dxa" w:w="14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9"/>
                  <w:vMerge/>
                  <w:tcBorders>
                    <w:top w:val="single" w:color="000000" w:sz="4"/>
                    <w:left w:val="single" w:color="000000" w:sz="4"/>
                    <w:bottom w:val="single" w:color="000000" w:sz="4"/>
                    <w:right w:val="single" w:color="000000" w:sz="4"/>
                  </w:tcBorders>
                </w:tcP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考核项目</w:t>
                  </w:r>
                </w:p>
              </w:tc>
              <w:tc>
                <w:tcPr>
                  <w:tcW w:type="dxa" w:w="17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执行标准</w:t>
                  </w:r>
                </w:p>
              </w:tc>
              <w:tc>
                <w:tcPr>
                  <w:tcW w:type="dxa" w:w="15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w:t>
                  </w:r>
                  <w:r>
                    <w:rPr>
                      <w:sz w:val="21"/>
                    </w:rPr>
                    <w:t>/日期</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r>
            <w:tr>
              <w:tc>
                <w:tcPr>
                  <w:tcW w:type="dxa" w:w="469"/>
                  <w:vMerge/>
                  <w:tcBorders>
                    <w:top w:val="none" w:color="000000" w:sz="4"/>
                    <w:left w:val="single" w:color="000000" w:sz="4"/>
                    <w:bottom w:val="single" w:color="000000" w:sz="4"/>
                    <w:right w:val="single" w:color="000000" w:sz="4"/>
                  </w:tcBorders>
                </w:tcPr>
                <w:p/>
              </w:tc>
              <w:tc>
                <w:tcPr>
                  <w:tcW w:type="dxa" w:w="1231"/>
                  <w:vMerge/>
                  <w:tcBorders>
                    <w:top w:val="none" w:color="000000" w:sz="4"/>
                    <w:left w:val="single" w:color="000000" w:sz="4"/>
                    <w:bottom w:val="single" w:color="000000" w:sz="4"/>
                    <w:right w:val="single" w:color="000000" w:sz="4"/>
                  </w:tcBorders>
                </w:tcPr>
                <w:p/>
              </w:tc>
              <w:tc>
                <w:tcPr>
                  <w:tcW w:type="dxa" w:w="1735"/>
                  <w:vMerge/>
                  <w:tcBorders>
                    <w:top w:val="none" w:color="000000" w:sz="4"/>
                    <w:left w:val="single" w:color="000000" w:sz="4"/>
                    <w:bottom w:val="single" w:color="000000" w:sz="4"/>
                    <w:right w:val="single" w:color="000000" w:sz="4"/>
                  </w:tcBorders>
                </w:tc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响应速度（满分</w:t>
                  </w:r>
                  <w:r>
                    <w:rPr>
                      <w:sz w:val="21"/>
                    </w:rPr>
                    <w:t>20分）</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1小时内响应；否则，每次扣1分。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到达现场速度（满分</w:t>
                  </w:r>
                  <w:r>
                    <w:rPr>
                      <w:sz w:val="21"/>
                    </w:rPr>
                    <w:t>20分）</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需要到达现场解决的问题，</w:t>
                  </w:r>
                  <w:r>
                    <w:rPr>
                      <w:sz w:val="21"/>
                    </w:rPr>
                    <w:t>90分钟内到达现场；否则，每次扣1分。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故障排除速度（满分</w:t>
                  </w:r>
                  <w:r>
                    <w:rPr>
                      <w:sz w:val="21"/>
                    </w:rPr>
                    <w:t>60分）</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4小时内排除故障；否则，每次扣5分。</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处理过程说明、故障原因分析：</w:t>
                  </w:r>
                </w:p>
                <w:p>
                  <w:pPr>
                    <w:pStyle w:val="null3"/>
                    <w:jc w:val="both"/>
                  </w:pPr>
                  <w:r>
                    <w:rPr>
                      <w:sz w:val="21"/>
                    </w:rPr>
                    <w:t>中标人负责人（签字）：</w:t>
                  </w:r>
                </w:p>
                <w:p>
                  <w:pPr>
                    <w:pStyle w:val="null3"/>
                    <w:jc w:val="both"/>
                  </w:pPr>
                  <w:r>
                    <w:rPr>
                      <w:sz w:val="21"/>
                    </w:rPr>
                    <w:t>日期：</w:t>
                  </w: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意见或建议：</w:t>
                  </w:r>
                </w:p>
                <w:p>
                  <w:pPr>
                    <w:pStyle w:val="null3"/>
                    <w:jc w:val="both"/>
                  </w:pPr>
                  <w:r>
                    <w:rPr>
                      <w:sz w:val="21"/>
                    </w:rPr>
                    <w:t>采购人负责人（签字）：</w:t>
                  </w:r>
                </w:p>
                <w:p>
                  <w:pPr>
                    <w:pStyle w:val="null3"/>
                    <w:jc w:val="both"/>
                  </w:pPr>
                  <w:r>
                    <w:rPr>
                      <w:sz w:val="21"/>
                    </w:rPr>
                    <w:t>日期：</w:t>
                  </w:r>
                </w:p>
              </w:tc>
            </w:tr>
          </w:tbl>
          <w:p>
            <w:pPr>
              <w:pStyle w:val="null3"/>
              <w:jc w:val="both"/>
            </w:pPr>
            <w:r>
              <w:rPr>
                <w:sz w:val="21"/>
              </w:rPr>
              <w:t>表</w:t>
            </w:r>
            <w:r>
              <w:rPr>
                <w:sz w:val="21"/>
              </w:rPr>
              <w:t>3：维护服务考核评分表</w:t>
            </w:r>
          </w:p>
          <w:tbl>
            <w:tblPr>
              <w:tblInd w:type="dxa" w:w="120"/>
              <w:tblBorders>
                <w:top w:val="none" w:color="000000" w:sz="4"/>
                <w:left w:val="none" w:color="000000" w:sz="4"/>
                <w:bottom w:val="none" w:color="000000" w:sz="4"/>
                <w:right w:val="none" w:color="000000" w:sz="4"/>
                <w:insideH w:val="none"/>
                <w:insideV w:val="none"/>
              </w:tblBorders>
            </w:tblPr>
            <w:tblGrid>
              <w:gridCol w:w="1008"/>
              <w:gridCol w:w="1336"/>
              <w:gridCol w:w="780"/>
              <w:gridCol w:w="1244"/>
              <w:gridCol w:w="1230"/>
            </w:tblGrid>
            <w:tr>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项目名称</w:t>
                  </w:r>
                </w:p>
              </w:tc>
              <w:tc>
                <w:tcPr>
                  <w:tcW w:type="dxa" w:w="459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采购人项目负责人</w:t>
                  </w:r>
                </w:p>
              </w:tc>
              <w:tc>
                <w:tcPr>
                  <w:tcW w:type="dxa" w:w="21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中标人项目负责人</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考核期</w:t>
                  </w:r>
                </w:p>
              </w:tc>
              <w:tc>
                <w:tcPr>
                  <w:tcW w:type="dxa" w:w="21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w:t>
                  </w:r>
                  <w:r>
                    <w:rPr>
                      <w:sz w:val="21"/>
                    </w:rPr>
                    <w:t>月</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考核日期</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年月日</w:t>
                  </w: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3"/>
                    <w:jc w:val="center"/>
                  </w:pPr>
                  <w:r>
                    <w:rPr>
                      <w:sz w:val="21"/>
                    </w:rPr>
                    <w:t>考核项目</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标准分</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r>
                    <w:rPr>
                      <w:sz w:val="21"/>
                    </w:rPr>
                    <w:t>1</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响应速度</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到达现场速度</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故障排除速度</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现场需中标人负责的清洁卫生</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综合评分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100</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建议或意见：</w:t>
                  </w:r>
                </w:p>
                <w:p>
                  <w:pPr>
                    <w:pStyle w:val="null3"/>
                    <w:ind w:firstLine="425"/>
                    <w:jc w:val="both"/>
                  </w:pPr>
                  <w:r>
                    <w:rPr>
                      <w:sz w:val="21"/>
                    </w:rPr>
                    <w:t>采购人（公章）：</w:t>
                  </w:r>
                </w:p>
                <w:p>
                  <w:pPr>
                    <w:pStyle w:val="null3"/>
                    <w:jc w:val="both"/>
                  </w:pPr>
                  <w:r>
                    <w:rPr>
                      <w:sz w:val="21"/>
                    </w:rPr>
                    <w:t>项目负责人（签字）：</w:t>
                  </w:r>
                </w:p>
                <w:p>
                  <w:pPr>
                    <w:pStyle w:val="null3"/>
                    <w:jc w:val="both"/>
                  </w:pPr>
                  <w:r>
                    <w:rPr>
                      <w:sz w:val="21"/>
                    </w:rPr>
                    <w:t>日期：</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意见或改正措施：</w:t>
                  </w:r>
                </w:p>
                <w:p>
                  <w:pPr>
                    <w:pStyle w:val="null3"/>
                    <w:jc w:val="both"/>
                  </w:pPr>
                  <w:r>
                    <w:rPr>
                      <w:sz w:val="21"/>
                    </w:rPr>
                    <w:t>中标人（公章）：</w:t>
                  </w:r>
                </w:p>
                <w:p>
                  <w:pPr>
                    <w:pStyle w:val="null3"/>
                    <w:jc w:val="both"/>
                  </w:pPr>
                  <w:r>
                    <w:rPr>
                      <w:sz w:val="21"/>
                    </w:rPr>
                    <w:t>项目负责人（签字）：</w:t>
                  </w:r>
                </w:p>
                <w:p>
                  <w:pPr>
                    <w:pStyle w:val="null3"/>
                    <w:jc w:val="both"/>
                  </w:pPr>
                  <w:r>
                    <w:rPr>
                      <w:sz w:val="21"/>
                    </w:rPr>
                    <w:t>日期：</w:t>
                  </w:r>
                </w:p>
              </w:tc>
            </w:tr>
          </w:tbl>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sz w:val="21"/>
                <w:b/>
              </w:rPr>
              <w:t>七、扣罚标准</w:t>
            </w:r>
          </w:p>
          <w:p>
            <w:pPr>
              <w:pStyle w:val="null3"/>
              <w:jc w:val="left"/>
            </w:pPr>
            <w:r>
              <w:rPr>
                <w:sz w:val="21"/>
              </w:rPr>
              <w:t xml:space="preserve"> </w:t>
            </w:r>
            <w:r>
              <w:rPr>
                <w:sz w:val="21"/>
              </w:rPr>
              <w:t>适用于第一部分及第二部分的考核</w:t>
            </w:r>
          </w:p>
          <w:p>
            <w:pPr>
              <w:pStyle w:val="null3"/>
              <w:jc w:val="left"/>
            </w:pPr>
            <w:r>
              <w:rPr>
                <w:sz w:val="21"/>
              </w:rPr>
              <w:t>（一）考核每三个月进行</w:t>
            </w:r>
            <w:r>
              <w:rPr>
                <w:sz w:val="21"/>
              </w:rPr>
              <w:t>1次，正常使用率/录像保存时间达标率达95%（含）以上为达标，当期该部分考核不扣减服务费。</w:t>
            </w:r>
          </w:p>
          <w:p>
            <w:pPr>
              <w:pStyle w:val="null3"/>
              <w:jc w:val="left"/>
            </w:pPr>
            <w:r>
              <w:rPr>
                <w:sz w:val="21"/>
              </w:rPr>
              <w:t>（二）关于正常使用率</w:t>
            </w:r>
            <w:r>
              <w:rPr>
                <w:sz w:val="21"/>
              </w:rPr>
              <w:t>/录像保存时间达标率考核结果的处理原则：</w:t>
            </w:r>
          </w:p>
          <w:p>
            <w:pPr>
              <w:pStyle w:val="null3"/>
              <w:jc w:val="left"/>
            </w:pPr>
            <w:r>
              <w:rPr>
                <w:sz w:val="21"/>
              </w:rPr>
              <w:t>当期所有监控点的正常使用率</w:t>
            </w:r>
            <w:r>
              <w:rPr>
                <w:sz w:val="21"/>
              </w:rPr>
              <w:t>/录像保存时间达标率在</w:t>
            </w:r>
            <w:r>
              <w:rPr>
                <w:sz w:val="21"/>
              </w:rPr>
              <w:t>90%</w:t>
            </w:r>
            <w:r>
              <w:rPr>
                <w:sz w:val="21"/>
              </w:rPr>
              <w:t>（含）</w:t>
            </w:r>
            <w:r>
              <w:rPr>
                <w:sz w:val="21"/>
              </w:rPr>
              <w:t>-95%</w:t>
            </w:r>
            <w:r>
              <w:rPr>
                <w:sz w:val="21"/>
              </w:rPr>
              <w:t>（不含）</w:t>
            </w:r>
            <w:r>
              <w:rPr>
                <w:sz w:val="21"/>
              </w:rPr>
              <w:t>时，采购人将扣减中标人当期服务费用的不达标相应比例的服务费。</w:t>
            </w:r>
          </w:p>
          <w:p>
            <w:pPr>
              <w:pStyle w:val="null3"/>
              <w:jc w:val="left"/>
            </w:pPr>
            <w:r>
              <w:rPr>
                <w:sz w:val="21"/>
              </w:rPr>
              <w:t>举例说明：如正常使用率</w:t>
            </w:r>
            <w:r>
              <w:rPr>
                <w:sz w:val="21"/>
              </w:rPr>
              <w:t>/录像保存时间达标率=93%；</w:t>
            </w:r>
          </w:p>
          <w:p>
            <w:pPr>
              <w:pStyle w:val="null3"/>
              <w:jc w:val="left"/>
            </w:pPr>
            <w:r>
              <w:rPr>
                <w:sz w:val="21"/>
              </w:rPr>
              <w:t>扣款金额</w:t>
            </w:r>
            <w:r>
              <w:rPr>
                <w:sz w:val="21"/>
              </w:rPr>
              <w:t>=</w:t>
            </w:r>
            <w:r>
              <w:rPr>
                <w:sz w:val="21"/>
              </w:rPr>
              <w:t>合同</w:t>
            </w:r>
            <w:r>
              <w:rPr>
                <w:sz w:val="21"/>
              </w:rPr>
              <w:t>金额</w:t>
            </w:r>
            <w:r>
              <w:rPr>
                <w:sz w:val="21"/>
              </w:rPr>
              <w:t>÷</w:t>
            </w:r>
            <w:r>
              <w:rPr>
                <w:sz w:val="21"/>
              </w:rPr>
              <w:t>12</w:t>
            </w:r>
            <w:r>
              <w:rPr>
                <w:sz w:val="21"/>
              </w:rPr>
              <w:t>×（95%-93%）</w:t>
            </w:r>
          </w:p>
          <w:p>
            <w:pPr>
              <w:pStyle w:val="null3"/>
              <w:jc w:val="left"/>
            </w:pPr>
            <w:r>
              <w:rPr>
                <w:sz w:val="21"/>
              </w:rPr>
              <w:t>（三）当期所有监控点的正常使用率</w:t>
            </w:r>
            <w:r>
              <w:rPr>
                <w:sz w:val="21"/>
              </w:rPr>
              <w:t>/录像保存时间达标率在</w:t>
            </w:r>
            <w:r>
              <w:rPr>
                <w:sz w:val="21"/>
              </w:rPr>
              <w:t>85%</w:t>
            </w:r>
            <w:r>
              <w:rPr>
                <w:sz w:val="21"/>
              </w:rPr>
              <w:t>（含）</w:t>
            </w:r>
            <w:r>
              <w:rPr>
                <w:sz w:val="21"/>
              </w:rPr>
              <w:t>-90%</w:t>
            </w:r>
            <w:r>
              <w:rPr>
                <w:sz w:val="21"/>
              </w:rPr>
              <w:t>（不含）</w:t>
            </w:r>
            <w:r>
              <w:rPr>
                <w:sz w:val="21"/>
              </w:rPr>
              <w:t>时，采购人将扣减中标人当期服务费用的不达标相应比例的服务费</w:t>
            </w:r>
            <w:r>
              <w:rPr>
                <w:sz w:val="21"/>
              </w:rPr>
              <w:t>2倍。</w:t>
            </w:r>
          </w:p>
          <w:p>
            <w:pPr>
              <w:pStyle w:val="null3"/>
              <w:jc w:val="left"/>
            </w:pPr>
            <w:r>
              <w:rPr>
                <w:sz w:val="21"/>
              </w:rPr>
              <w:t>举例说明：如正常使用率</w:t>
            </w:r>
            <w:r>
              <w:rPr>
                <w:sz w:val="21"/>
              </w:rPr>
              <w:t>/录像保存时间达标率=86%；</w:t>
            </w:r>
          </w:p>
          <w:p>
            <w:pPr>
              <w:pStyle w:val="null3"/>
              <w:jc w:val="left"/>
            </w:pPr>
            <w:r>
              <w:rPr>
                <w:sz w:val="21"/>
              </w:rPr>
              <w:t>扣款金额</w:t>
            </w:r>
            <w:r>
              <w:rPr>
                <w:sz w:val="21"/>
              </w:rPr>
              <w:t>=</w:t>
            </w:r>
            <w:r>
              <w:rPr>
                <w:sz w:val="21"/>
              </w:rPr>
              <w:t>合同</w:t>
            </w:r>
            <w:r>
              <w:rPr>
                <w:sz w:val="21"/>
              </w:rPr>
              <w:t>金额</w:t>
            </w:r>
            <w:r>
              <w:rPr>
                <w:sz w:val="21"/>
              </w:rPr>
              <w:t>÷</w:t>
            </w:r>
            <w:r>
              <w:rPr>
                <w:sz w:val="21"/>
              </w:rPr>
              <w:t>12</w:t>
            </w:r>
            <w:r>
              <w:rPr>
                <w:sz w:val="21"/>
              </w:rPr>
              <w:t>×（95%-86%）×2</w:t>
            </w:r>
          </w:p>
          <w:p>
            <w:pPr>
              <w:pStyle w:val="null3"/>
              <w:jc w:val="left"/>
            </w:pPr>
            <w:r>
              <w:rPr>
                <w:sz w:val="21"/>
              </w:rPr>
              <w:t>（四）当期所有监控点的正常使用率</w:t>
            </w:r>
            <w:r>
              <w:rPr>
                <w:sz w:val="21"/>
              </w:rPr>
              <w:t>/录像保存时间达标率在</w:t>
            </w:r>
            <w:r>
              <w:rPr>
                <w:sz w:val="21"/>
              </w:rPr>
              <w:t>80%</w:t>
            </w:r>
            <w:r>
              <w:rPr>
                <w:sz w:val="21"/>
              </w:rPr>
              <w:t>（含）</w:t>
            </w:r>
            <w:r>
              <w:rPr>
                <w:sz w:val="21"/>
              </w:rPr>
              <w:t>-85%</w:t>
            </w:r>
            <w:r>
              <w:rPr>
                <w:sz w:val="21"/>
              </w:rPr>
              <w:t>（不含）</w:t>
            </w:r>
            <w:r>
              <w:rPr>
                <w:sz w:val="21"/>
              </w:rPr>
              <w:t>时，采购人将扣减中标人当期服务费用的不达标相应比例的服务费</w:t>
            </w:r>
            <w:r>
              <w:rPr>
                <w:sz w:val="21"/>
              </w:rPr>
              <w:t>3倍。</w:t>
            </w:r>
          </w:p>
          <w:p>
            <w:pPr>
              <w:pStyle w:val="null3"/>
              <w:jc w:val="left"/>
            </w:pPr>
            <w:r>
              <w:rPr>
                <w:sz w:val="21"/>
              </w:rPr>
              <w:t>举例说明：如正常使用率</w:t>
            </w:r>
            <w:r>
              <w:rPr>
                <w:sz w:val="21"/>
              </w:rPr>
              <w:t>/录像保存时间达标率=82%；</w:t>
            </w:r>
          </w:p>
          <w:p>
            <w:pPr>
              <w:pStyle w:val="null3"/>
              <w:jc w:val="left"/>
            </w:pPr>
            <w:r>
              <w:rPr>
                <w:sz w:val="21"/>
              </w:rPr>
              <w:t>扣款金额</w:t>
            </w:r>
            <w:r>
              <w:rPr>
                <w:sz w:val="21"/>
              </w:rPr>
              <w:t>=</w:t>
            </w:r>
            <w:r>
              <w:rPr>
                <w:sz w:val="21"/>
              </w:rPr>
              <w:t>合同</w:t>
            </w:r>
            <w:r>
              <w:rPr>
                <w:sz w:val="21"/>
              </w:rPr>
              <w:t>金额</w:t>
            </w:r>
            <w:r>
              <w:rPr>
                <w:sz w:val="21"/>
              </w:rPr>
              <w:t>÷</w:t>
            </w:r>
            <w:r>
              <w:rPr>
                <w:sz w:val="21"/>
              </w:rPr>
              <w:t>12</w:t>
            </w:r>
            <w:r>
              <w:rPr>
                <w:sz w:val="21"/>
              </w:rPr>
              <w:t>×（95%-82%）×3</w:t>
            </w:r>
          </w:p>
          <w:p>
            <w:pPr>
              <w:pStyle w:val="null3"/>
              <w:jc w:val="left"/>
            </w:pPr>
            <w:r>
              <w:rPr>
                <w:sz w:val="21"/>
              </w:rPr>
              <w:t>（五）当期所有监控点的正常使用率</w:t>
            </w:r>
            <w:r>
              <w:rPr>
                <w:sz w:val="21"/>
              </w:rPr>
              <w:t>/录像保存时间达标率在80%（不含80%）以下时，为考核不合格并视为违约，采购人将扣减当期的全部服务费。</w:t>
            </w:r>
          </w:p>
          <w:p>
            <w:pPr>
              <w:pStyle w:val="null3"/>
              <w:jc w:val="left"/>
            </w:pPr>
            <w:r>
              <w:rPr>
                <w:sz w:val="21"/>
              </w:rPr>
              <w:t>（六）以下情况，不纳入正常使用率考核范围：</w:t>
            </w:r>
          </w:p>
          <w:p>
            <w:pPr>
              <w:pStyle w:val="null3"/>
              <w:jc w:val="left"/>
            </w:pPr>
            <w:r>
              <w:rPr>
                <w:sz w:val="21"/>
              </w:rPr>
              <w:t>1、由于第三方人为原因，对系统设备、系统线路造成损坏，由中标人负责修复，采购人协助中标人向损坏方索赔，因此造成正常使用率下降的情形不纳入考核范围。</w:t>
            </w:r>
          </w:p>
          <w:p>
            <w:pPr>
              <w:pStyle w:val="null3"/>
              <w:jc w:val="left"/>
            </w:pPr>
            <w:r>
              <w:rPr>
                <w:sz w:val="21"/>
              </w:rPr>
              <w:t>2、由于市政建设原因，对系统设备、系统线路造成损坏，由中标人负责修复，采购人协助中标人向损坏方索赔，因此造成正常使用率下降的情形不纳入考核范围。</w:t>
            </w:r>
          </w:p>
          <w:p>
            <w:pPr>
              <w:pStyle w:val="null3"/>
              <w:jc w:val="left"/>
            </w:pPr>
            <w:r>
              <w:rPr>
                <w:sz w:val="21"/>
              </w:rPr>
              <w:t>3、由于供电部门或第三方损坏造成的市电停电导致的视频丢失，由中标人负责修复，采购人协助中标人向损坏方索赔，因此造成正常使用率下降的情形不纳入考核范围。</w:t>
            </w:r>
          </w:p>
          <w:p>
            <w:pPr>
              <w:pStyle w:val="null3"/>
              <w:jc w:val="both"/>
            </w:pPr>
            <w:r>
              <w:rPr>
                <w:sz w:val="21"/>
              </w:rPr>
              <w:t>4、不可抗力：中标人由于不可抗力原因（指不能预见，不能避免并不能克服的客观情况，如地震、台风、洪水、战争、国家宏观政策发生重大变化等）不能履行方案时，应在不可抗力事件结束后24小时内向采购人通报，以减轻可能给对方造成的损失，在取得有关机构的不可抗力证明或双方谅解确认后，允许延期履行。由中标人负责修复，因此造成正常使用率下降的情形不纳入考核范围。</w:t>
            </w:r>
          </w:p>
        </w:tc>
      </w:tr>
      <w:tr>
        <w:tc>
          <w:tcPr>
            <w:tcW w:type="dxa" w:w="2076"/>
          </w:tcPr>
          <w:p/>
        </w:tc>
        <w:tc>
          <w:tcPr>
            <w:tcW w:type="dxa" w:w="415"/>
          </w:tcPr>
          <w:p>
            <w:pPr>
              <w:pStyle w:val="null3"/>
            </w:pPr>
            <w:r>
              <w:rPr/>
              <w:t>8</w:t>
            </w:r>
          </w:p>
        </w:tc>
        <w:tc>
          <w:tcPr>
            <w:tcW w:type="dxa" w:w="5814"/>
          </w:tcPr>
          <w:p>
            <w:pPr>
              <w:pStyle w:val="null3"/>
              <w:jc w:val="both"/>
            </w:pPr>
            <w:r>
              <w:rPr>
                <w:sz w:val="21"/>
                <w:b/>
              </w:rPr>
              <w:t>八、设备运维内容清单</w:t>
            </w:r>
          </w:p>
          <w:p>
            <w:pPr>
              <w:pStyle w:val="null3"/>
              <w:jc w:val="both"/>
            </w:pPr>
            <w:r>
              <w:rPr>
                <w:sz w:val="21"/>
              </w:rPr>
              <w:t>（一）原设备清单</w:t>
            </w:r>
          </w:p>
          <w:tbl>
            <w:tblPr>
              <w:tblInd w:type="dxa" w:w="120"/>
              <w:tblBorders>
                <w:top w:val="none" w:color="000000" w:sz="4"/>
                <w:left w:val="none" w:color="000000" w:sz="4"/>
                <w:bottom w:val="none" w:color="000000" w:sz="4"/>
                <w:right w:val="none" w:color="000000" w:sz="4"/>
                <w:insideH w:val="none"/>
                <w:insideV w:val="none"/>
              </w:tblBorders>
            </w:tblPr>
            <w:tblGrid>
              <w:gridCol w:w="372"/>
              <w:gridCol w:w="1790"/>
              <w:gridCol w:w="2343"/>
              <w:gridCol w:w="496"/>
              <w:gridCol w:w="596"/>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设备及材料名称</w:t>
                  </w:r>
                </w:p>
              </w:tc>
              <w:tc>
                <w:tcPr>
                  <w:tcW w:type="dxa" w:w="2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品牌</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30倍高清红外球机</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p>
                  <w:pPr>
                    <w:pStyle w:val="null3"/>
                    <w:jc w:val="both"/>
                  </w:pPr>
                  <w:r>
                    <w:rPr>
                      <w:sz w:val="21"/>
                      <w:color w:val="000000"/>
                    </w:rPr>
                    <w:t>/DS-2DF82ABCDWL-XYZL/VWS</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高清固定枪型摄像机</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p>
                  <w:pPr>
                    <w:pStyle w:val="null3"/>
                    <w:jc w:val="both"/>
                  </w:pPr>
                  <w:r>
                    <w:rPr>
                      <w:sz w:val="21"/>
                      <w:color w:val="000000"/>
                    </w:rPr>
                    <w:t>/DS-2CD5A2XYZUV-ABCDEF</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1109</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嵌入式一体化道路智慧监控单元</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/MCU-2XXX-ZX</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无线图像传输设备</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华电</w:t>
                  </w:r>
                  <w:r>
                    <w:rPr>
                      <w:sz w:val="21"/>
                      <w:color w:val="000000"/>
                    </w:rPr>
                    <w:t>/HD-825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960</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无线双频中继设备</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华电</w:t>
                  </w:r>
                  <w:r>
                    <w:rPr>
                      <w:sz w:val="21"/>
                      <w:color w:val="000000"/>
                    </w:rPr>
                    <w:t>/HD-925N</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623</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防雷套件</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恒一</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POE供电模块</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华为</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46寸拼接屏</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/DS-D2046NL-C</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42寸显示屏</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/DS-D5042F1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46寸显示屏</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/DS-D5046FL</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32显示屏</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/DS-D5032FC</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高清解码器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/DS-6908UD</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视频综合管理平台</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/DS-B20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网络控制键盘</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/DS-1100K</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高清网络硬盘录像机（</w:t>
                  </w:r>
                  <w:r>
                    <w:rPr>
                      <w:sz w:val="21"/>
                      <w:color w:val="000000"/>
                    </w:rPr>
                    <w:t>NVR ）</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/DS-8632N-I8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监控级硬盘</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西数</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人脸识别服务器（人脸检索服务器）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/iVMS-6200E</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智慧监控单元图片服务器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/iVMS-8202E-HI16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管理服务器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流媒体服务器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/DS-VE2208C-RBC</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刀锋服务器</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海康威视</w:t>
                  </w:r>
                  <w:r>
                    <w:rPr>
                      <w:sz w:val="21"/>
                      <w:color w:val="000000"/>
                    </w:rPr>
                    <w:t>/DS-GPKIB0104-V</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核心交换机</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华为</w:t>
                  </w:r>
                  <w:r>
                    <w:rPr>
                      <w:sz w:val="21"/>
                      <w:color w:val="000000"/>
                    </w:rPr>
                    <w:t>/5700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接入交换机（含光转及光模块）</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华为</w:t>
                  </w:r>
                  <w:r>
                    <w:rPr>
                      <w:sz w:val="21"/>
                      <w:color w:val="000000"/>
                    </w:rPr>
                    <w:t>/5700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百兆交换机</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华为</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1340</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客户端</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联想</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网络物理隔离设备</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安盟</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UPS主机</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APC</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蓄电池</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APC</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前端电力维护</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点</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2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点</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r>
          </w:tbl>
          <w:p>
            <w:pPr>
              <w:pStyle w:val="null3"/>
              <w:jc w:val="both"/>
            </w:pPr>
            <w:r>
              <w:rPr>
                <w:sz w:val="21"/>
              </w:rPr>
              <w:t>（二）</w:t>
            </w:r>
            <w:r>
              <w:rPr>
                <w:sz w:val="21"/>
              </w:rPr>
              <w:t>★维护期内如以上设备损坏程度已达不足以维护的程度，中标人须按最新标准购买更换与原有设备兼容的设备，所更换的设备须不低于原有设备参数要求并经采购人同意</w:t>
            </w:r>
            <w:r>
              <w:rPr>
                <w:sz w:val="21"/>
              </w:rPr>
              <w:t>，</w:t>
            </w:r>
            <w:r>
              <w:rPr>
                <w:sz w:val="21"/>
              </w:rPr>
              <w:t>所涉及的一切费用由中标人负责</w:t>
            </w:r>
            <w:r>
              <w:rPr>
                <w:sz w:val="21"/>
              </w:rPr>
              <w:t>（投标时须提供承诺函，格式自拟）。</w:t>
            </w:r>
          </w:p>
        </w:tc>
      </w:tr>
      <w:tr>
        <w:tc>
          <w:tcPr>
            <w:tcW w:type="dxa" w:w="2076"/>
          </w:tcPr>
          <w:p/>
        </w:tc>
        <w:tc>
          <w:tcPr>
            <w:tcW w:type="dxa" w:w="415"/>
          </w:tcPr>
          <w:p>
            <w:pPr>
              <w:pStyle w:val="null3"/>
            </w:pPr>
            <w:r>
              <w:rPr/>
              <w:t>9</w:t>
            </w:r>
          </w:p>
        </w:tc>
        <w:tc>
          <w:tcPr>
            <w:tcW w:type="dxa" w:w="5814"/>
          </w:tcPr>
          <w:p>
            <w:pPr>
              <w:pStyle w:val="null3"/>
              <w:jc w:val="both"/>
            </w:pPr>
            <w:r>
              <w:rPr>
                <w:sz w:val="21"/>
                <w:b/>
              </w:rPr>
              <w:t>九、主要备件设备及相关技术要求（以下参数供供应商参考，原则上不得低于以下参数要求）</w:t>
            </w:r>
          </w:p>
          <w:tbl>
            <w:tblPr>
              <w:tblInd w:type="dxa" w:w="120"/>
              <w:tblBorders>
                <w:top w:val="none" w:color="000000" w:sz="4"/>
                <w:left w:val="none" w:color="000000" w:sz="4"/>
                <w:bottom w:val="none" w:color="000000" w:sz="4"/>
                <w:right w:val="none" w:color="000000" w:sz="4"/>
                <w:insideH w:val="none"/>
                <w:insideV w:val="none"/>
              </w:tblBorders>
            </w:tblPr>
            <w:tblGrid>
              <w:gridCol w:w="616"/>
              <w:gridCol w:w="982"/>
              <w:gridCol w:w="3998"/>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序号</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9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技术规格</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30倍高清红外球机</w:t>
                  </w:r>
                </w:p>
              </w:tc>
              <w:tc>
                <w:tcPr>
                  <w:tcW w:type="dxa" w:w="3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1．内置GPU芯片；</w:t>
                  </w:r>
                </w:p>
                <w:p>
                  <w:pPr>
                    <w:pStyle w:val="null3"/>
                    <w:jc w:val="left"/>
                  </w:pPr>
                  <w:r>
                    <w:rPr>
                      <w:sz w:val="21"/>
                      <w:color w:val="000000"/>
                    </w:rPr>
                    <w:t>2．视频输出支持2560×1440@25fps，分辨力不小于1400TVL，红外距离可达150米；</w:t>
                  </w:r>
                </w:p>
                <w:p>
                  <w:pPr>
                    <w:pStyle w:val="null3"/>
                    <w:jc w:val="left"/>
                  </w:pPr>
                  <w:r>
                    <w:rPr>
                      <w:sz w:val="21"/>
                      <w:color w:val="000000"/>
                    </w:rPr>
                    <w:t>3．对人或车辆进入警戒区域后，设备可发出白光警示、声音警示，并启动智能跟踪功能；</w:t>
                  </w:r>
                </w:p>
                <w:p>
                  <w:pPr>
                    <w:pStyle w:val="null3"/>
                    <w:jc w:val="left"/>
                  </w:pPr>
                  <w:r>
                    <w:rPr>
                      <w:sz w:val="21"/>
                      <w:color w:val="000000"/>
                    </w:rPr>
                    <w:t>4．设备支持可见光及红外光补光，可见光夜视距离，可识别距设备50m处的人体轮廓；</w:t>
                  </w:r>
                </w:p>
                <w:p>
                  <w:pPr>
                    <w:pStyle w:val="null3"/>
                    <w:jc w:val="left"/>
                  </w:pPr>
                  <w:r>
                    <w:rPr>
                      <w:sz w:val="21"/>
                      <w:color w:val="000000"/>
                    </w:rPr>
                    <w:t>5．支持最低照度可达彩色0.0003Lux，黑白0.0001Lux；</w:t>
                  </w:r>
                </w:p>
                <w:p>
                  <w:pPr>
                    <w:pStyle w:val="null3"/>
                    <w:jc w:val="left"/>
                  </w:pPr>
                  <w:r>
                    <w:rPr>
                      <w:sz w:val="21"/>
                      <w:color w:val="000000"/>
                    </w:rPr>
                    <w:t>6．支持水平手控速度不小于160°/S，垂直速度不小于120°/S，云台定位精度为±0.1°；</w:t>
                  </w:r>
                </w:p>
                <w:p>
                  <w:pPr>
                    <w:pStyle w:val="null3"/>
                    <w:jc w:val="left"/>
                  </w:pPr>
                  <w:r>
                    <w:rPr>
                      <w:sz w:val="21"/>
                      <w:color w:val="000000"/>
                    </w:rPr>
                    <w:t>7．水平旋转范围为360°连续旋转，垂直旋转范围为-15°~90°；</w:t>
                  </w:r>
                </w:p>
                <w:p>
                  <w:pPr>
                    <w:pStyle w:val="null3"/>
                    <w:jc w:val="left"/>
                  </w:pPr>
                  <w:r>
                    <w:rPr>
                      <w:sz w:val="21"/>
                      <w:color w:val="000000"/>
                    </w:rPr>
                    <w:t>8．支持对镜头前盖玻璃加热，去除玻璃上的冰状和水状附着物。；</w:t>
                  </w:r>
                </w:p>
                <w:p>
                  <w:pPr>
                    <w:pStyle w:val="null3"/>
                    <w:jc w:val="left"/>
                  </w:pPr>
                  <w:r>
                    <w:rPr>
                      <w:sz w:val="21"/>
                      <w:color w:val="000000"/>
                    </w:rPr>
                    <w:t>9．需具备智能分析抗干扰功能，当篮球、小狗、树叶等非人或车辆目标经过检测区域时，不会触发报警。(；</w:t>
                  </w:r>
                </w:p>
                <w:p>
                  <w:pPr>
                    <w:pStyle w:val="null3"/>
                    <w:jc w:val="left"/>
                  </w:pPr>
                  <w:r>
                    <w:rPr>
                      <w:sz w:val="21"/>
                      <w:color w:val="000000"/>
                    </w:rPr>
                    <w:t>10．支持快捷配置功能，可在预览画面开启/关闭“快捷配置”页面，对曝光参数、OSD、智能资源分配模式等参数进行配置，并可一键恢复为默认设置。(；</w:t>
                  </w:r>
                </w:p>
                <w:p>
                  <w:pPr>
                    <w:pStyle w:val="null3"/>
                    <w:jc w:val="left"/>
                  </w:pPr>
                  <w:r>
                    <w:rPr>
                      <w:sz w:val="21"/>
                      <w:color w:val="000000"/>
                    </w:rPr>
                    <w:t>11．支持像素显示功能，可显示监控画面上选定区域的水平像素大小和垂直像素大小；</w:t>
                  </w:r>
                </w:p>
                <w:p>
                  <w:pPr>
                    <w:pStyle w:val="null3"/>
                    <w:jc w:val="left"/>
                  </w:pPr>
                  <w:r>
                    <w:rPr>
                      <w:sz w:val="21"/>
                      <w:color w:val="000000"/>
                    </w:rPr>
                    <w:t>12．支持300个预置位，可按照所设置的预置位完成不小于8条巡航路径，支持不小于4条模式路径设置，支持预置位视频冻结功能；可实现RS485接口优先或RJ45网络接口优先控制功能；</w:t>
                  </w:r>
                </w:p>
                <w:p>
                  <w:pPr>
                    <w:pStyle w:val="null3"/>
                    <w:jc w:val="left"/>
                  </w:pPr>
                  <w:r>
                    <w:rPr>
                      <w:sz w:val="21"/>
                      <w:color w:val="000000"/>
                    </w:rPr>
                    <w:t>13．支持智能红外、透雾、强光抑制、电子防抖、数字降噪、防红外过曝功能；</w:t>
                  </w:r>
                </w:p>
                <w:p>
                  <w:pPr>
                    <w:pStyle w:val="null3"/>
                    <w:jc w:val="left"/>
                  </w:pPr>
                  <w:r>
                    <w:rPr>
                      <w:sz w:val="21"/>
                      <w:color w:val="000000"/>
                    </w:rPr>
                    <w:t>14．支持区域遮盖功能，支持设置不少于24个不规则四边形区域，可设置不同颜色；支持3D定位、断电记忆功能；支持IP地址访问控制功能，支持定时抓拍或报警联动抓图上传ftp功能；</w:t>
                  </w:r>
                </w:p>
                <w:p>
                  <w:pPr>
                    <w:pStyle w:val="null3"/>
                    <w:jc w:val="left"/>
                  </w:pPr>
                  <w:r>
                    <w:rPr>
                      <w:sz w:val="21"/>
                      <w:color w:val="000000"/>
                    </w:rPr>
                    <w:t>15．球机应具备本机存储功能，支持SD卡热插拔，最大支持256GB；</w:t>
                  </w:r>
                </w:p>
                <w:p>
                  <w:pPr>
                    <w:pStyle w:val="null3"/>
                    <w:jc w:val="left"/>
                  </w:pPr>
                  <w:r>
                    <w:rPr>
                      <w:sz w:val="21"/>
                      <w:color w:val="000000"/>
                    </w:rPr>
                    <w:t>16．支持采用H.265、H.264视频编码标准，H.264编码支持Baseline/Main/HighProfile，音频编码支持G.711ulaw/G.711alaw/G.726/G.722.1；</w:t>
                  </w:r>
                </w:p>
                <w:p>
                  <w:pPr>
                    <w:pStyle w:val="null3"/>
                    <w:jc w:val="left"/>
                  </w:pPr>
                  <w:r>
                    <w:rPr>
                      <w:sz w:val="21"/>
                      <w:color w:val="000000"/>
                    </w:rPr>
                    <w:t>17．支持区域入侵、越界入侵、徘徊、物品移除、物品遗留、人员聚集、停车、快速移动，并联动报警；</w:t>
                  </w:r>
                </w:p>
                <w:p>
                  <w:pPr>
                    <w:pStyle w:val="null3"/>
                    <w:jc w:val="left"/>
                  </w:pPr>
                  <w:r>
                    <w:rPr>
                      <w:sz w:val="21"/>
                      <w:color w:val="000000"/>
                    </w:rPr>
                    <w:t>18．具备较好的防护性能环境适应性，支持IP67，6kV防浪涌，工作温度范围可达-40℃-70℃；</w:t>
                  </w:r>
                </w:p>
                <w:p>
                  <w:pPr>
                    <w:pStyle w:val="null3"/>
                    <w:jc w:val="both"/>
                  </w:pPr>
                  <w:r>
                    <w:rPr>
                      <w:sz w:val="21"/>
                      <w:color w:val="000000"/>
                    </w:rPr>
                    <w:t>19.具备较好的电源适应性，电压在AC24V±30%范围内变化时，设备可正常工作。</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400W高清固定枪型摄像机</w:t>
                  </w:r>
                </w:p>
              </w:tc>
              <w:tc>
                <w:tcPr>
                  <w:tcW w:type="dxa" w:w="3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1.分辨率设置为2560×1440@25fps，分辨力不小于1400TVL。</w:t>
                  </w:r>
                </w:p>
                <w:p>
                  <w:pPr>
                    <w:pStyle w:val="null3"/>
                    <w:jc w:val="left"/>
                  </w:pPr>
                  <w:r>
                    <w:rPr>
                      <w:sz w:val="21"/>
                      <w:color w:val="000000"/>
                    </w:rPr>
                    <w:t>2.具有不小于1/1.8"靶面尺寸。</w:t>
                  </w:r>
                </w:p>
                <w:p>
                  <w:pPr>
                    <w:pStyle w:val="null3"/>
                    <w:jc w:val="left"/>
                  </w:pPr>
                  <w:r>
                    <w:rPr>
                      <w:sz w:val="21"/>
                      <w:color w:val="000000"/>
                    </w:rPr>
                    <w:t>3.像元尺寸不小于2.9um×2.9um。</w:t>
                  </w:r>
                </w:p>
                <w:p>
                  <w:pPr>
                    <w:pStyle w:val="null3"/>
                    <w:jc w:val="left"/>
                  </w:pPr>
                  <w:r>
                    <w:rPr>
                      <w:sz w:val="21"/>
                      <w:color w:val="000000"/>
                    </w:rPr>
                    <w:t>4.内置2个麦克风、1个扬声器。</w:t>
                  </w:r>
                </w:p>
                <w:p>
                  <w:pPr>
                    <w:pStyle w:val="null3"/>
                    <w:jc w:val="left"/>
                  </w:pPr>
                  <w:r>
                    <w:rPr>
                      <w:sz w:val="21"/>
                      <w:color w:val="000000"/>
                    </w:rPr>
                    <w:t>5.具备4颗白光补光灯，灯杯为半弧形网格鳞片状，其中2颗近光灯、2颗远光灯；补光灯开启后，正面不可见补光灯灯珠。</w:t>
                  </w:r>
                </w:p>
                <w:p>
                  <w:pPr>
                    <w:pStyle w:val="null3"/>
                    <w:jc w:val="left"/>
                  </w:pPr>
                  <w:r>
                    <w:rPr>
                      <w:sz w:val="21"/>
                      <w:color w:val="000000"/>
                    </w:rPr>
                    <w:t>6.当补光灯打开时，补光亮度应均匀，无明显波纹状、圆环状、麻点状、条纹状及不规则亮斑。</w:t>
                  </w:r>
                </w:p>
                <w:p>
                  <w:pPr>
                    <w:pStyle w:val="null3"/>
                    <w:jc w:val="left"/>
                  </w:pPr>
                  <w:r>
                    <w:rPr>
                      <w:sz w:val="21"/>
                      <w:color w:val="000000"/>
                    </w:rPr>
                    <w:t>7.镜头支持电动变焦，并可对拍摄物体进行自动聚焦，光圈大小为F1.0。</w:t>
                  </w:r>
                </w:p>
                <w:p>
                  <w:pPr>
                    <w:pStyle w:val="null3"/>
                    <w:jc w:val="left"/>
                  </w:pPr>
                  <w:r>
                    <w:rPr>
                      <w:sz w:val="21"/>
                      <w:color w:val="000000"/>
                    </w:rPr>
                    <w:t>8.在彩色模式下，当环境照度降低至设定阈值，可自动开启白光补光灯，在白天、夜晚均可输出彩色视频图像。</w:t>
                  </w:r>
                </w:p>
                <w:p>
                  <w:pPr>
                    <w:pStyle w:val="null3"/>
                    <w:jc w:val="left"/>
                  </w:pPr>
                  <w:r>
                    <w:rPr>
                      <w:sz w:val="21"/>
                      <w:color w:val="000000"/>
                    </w:rPr>
                    <w:t>9.最低照度彩色不大于0.0002lx，黑白不大于0.0001lx。</w:t>
                  </w:r>
                </w:p>
                <w:p>
                  <w:pPr>
                    <w:pStyle w:val="null3"/>
                    <w:jc w:val="left"/>
                  </w:pPr>
                  <w:r>
                    <w:rPr>
                      <w:sz w:val="21"/>
                      <w:color w:val="000000"/>
                    </w:rPr>
                    <w:t>10.宽动态能力不小于120dB。</w:t>
                  </w:r>
                </w:p>
                <w:p>
                  <w:pPr>
                    <w:pStyle w:val="null3"/>
                    <w:jc w:val="left"/>
                  </w:pPr>
                  <w:r>
                    <w:rPr>
                      <w:sz w:val="21"/>
                      <w:color w:val="000000"/>
                    </w:rPr>
                    <w:t>11.支持H.264、H.265、MJPEG视频编码格式，且具有HighProfile编码能力。</w:t>
                  </w:r>
                </w:p>
                <w:p>
                  <w:pPr>
                    <w:pStyle w:val="null3"/>
                    <w:jc w:val="left"/>
                  </w:pPr>
                  <w:r>
                    <w:rPr>
                      <w:sz w:val="21"/>
                      <w:color w:val="000000"/>
                    </w:rPr>
                    <w:t>12.信噪比不小于58dB。</w:t>
                  </w:r>
                </w:p>
                <w:p>
                  <w:pPr>
                    <w:pStyle w:val="null3"/>
                    <w:jc w:val="left"/>
                  </w:pPr>
                  <w:r>
                    <w:rPr>
                      <w:sz w:val="21"/>
                      <w:color w:val="000000"/>
                    </w:rPr>
                    <w:t>13.在分辨率1920x1080@25fps，延时不大于70ms。</w:t>
                  </w:r>
                </w:p>
                <w:p>
                  <w:pPr>
                    <w:pStyle w:val="null3"/>
                    <w:jc w:val="left"/>
                  </w:pPr>
                  <w:r>
                    <w:rPr>
                      <w:sz w:val="21"/>
                      <w:color w:val="000000"/>
                    </w:rPr>
                    <w:t>14.需支持三码流技术，主码流分辨率不小于2560x1440@25fps，子码流不小于704x576@25fps，第三码流不小于1920x1080@25fps。</w:t>
                  </w:r>
                </w:p>
                <w:p>
                  <w:pPr>
                    <w:pStyle w:val="null3"/>
                    <w:jc w:val="left"/>
                  </w:pPr>
                  <w:r>
                    <w:rPr>
                      <w:sz w:val="21"/>
                      <w:color w:val="000000"/>
                    </w:rPr>
                    <w:t>15.支持声光报警功能，当报警产生时，可在布防时间内联动声音警报和/或白光闪烁。</w:t>
                  </w:r>
                </w:p>
                <w:p>
                  <w:pPr>
                    <w:pStyle w:val="null3"/>
                    <w:jc w:val="left"/>
                  </w:pPr>
                  <w:r>
                    <w:rPr>
                      <w:sz w:val="21"/>
                      <w:color w:val="000000"/>
                    </w:rPr>
                    <w:t>16.支持声音报警功能，报警声音类型不小于11种，报警音量和重复次数可设置。</w:t>
                  </w:r>
                </w:p>
                <w:p>
                  <w:pPr>
                    <w:pStyle w:val="null3"/>
                    <w:jc w:val="left"/>
                  </w:pPr>
                  <w:r>
                    <w:rPr>
                      <w:sz w:val="21"/>
                      <w:color w:val="000000"/>
                    </w:rPr>
                    <w:t>17.需具备智能分析抗干扰功能，当篮球、小狗、树摇晃等情况经过检测区域时，不会触发报警。</w:t>
                  </w:r>
                </w:p>
                <w:p>
                  <w:pPr>
                    <w:pStyle w:val="null3"/>
                    <w:jc w:val="left"/>
                  </w:pPr>
                  <w:r>
                    <w:rPr>
                      <w:sz w:val="21"/>
                      <w:color w:val="000000"/>
                    </w:rPr>
                    <w:t>18.同一静止场景相同图像质量下，设备在H.265编码方式时，开启智能编码功能和不开启智能编码相比，码率节约80%。</w:t>
                  </w:r>
                </w:p>
                <w:p>
                  <w:pPr>
                    <w:pStyle w:val="null3"/>
                    <w:jc w:val="left"/>
                  </w:pPr>
                  <w:r>
                    <w:rPr>
                      <w:sz w:val="21"/>
                      <w:color w:val="000000"/>
                    </w:rPr>
                    <w:t>19.需支持IP67防尘防水。</w:t>
                  </w:r>
                </w:p>
                <w:p>
                  <w:pPr>
                    <w:pStyle w:val="null3"/>
                    <w:jc w:val="left"/>
                  </w:pPr>
                  <w:r>
                    <w:rPr>
                      <w:sz w:val="21"/>
                      <w:color w:val="000000"/>
                    </w:rPr>
                    <w:t>20.需同时支持DC12V和POE供电，且在不小于DC12V±30%范围内变化时可以正常工作。</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嵌入式一体化道路智慧监控单元</w:t>
                  </w:r>
                </w:p>
              </w:tc>
              <w:tc>
                <w:tcPr>
                  <w:tcW w:type="dxa" w:w="3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1.包含高清一体化嵌入式摄像机、高清镜头、室外防护罩、网络信号防雷器、电源适配器等。</w:t>
                  </w:r>
                </w:p>
                <w:p>
                  <w:pPr>
                    <w:pStyle w:val="null3"/>
                    <w:jc w:val="left"/>
                  </w:pPr>
                  <w:r>
                    <w:rPr>
                      <w:sz w:val="21"/>
                      <w:color w:val="000000"/>
                    </w:rPr>
                    <w:t>2.传感器类型：1/1.8"CMOS；</w:t>
                  </w:r>
                </w:p>
                <w:p>
                  <w:pPr>
                    <w:pStyle w:val="null3"/>
                    <w:jc w:val="left"/>
                  </w:pPr>
                  <w:r>
                    <w:rPr>
                      <w:sz w:val="21"/>
                      <w:color w:val="000000"/>
                    </w:rPr>
                    <w:t>3、单幅图像分辨率不小于2712×1536（不含OSD叠加），最大可支持2712×2048（含OSD）</w:t>
                  </w:r>
                </w:p>
                <w:p>
                  <w:pPr>
                    <w:pStyle w:val="null3"/>
                    <w:jc w:val="left"/>
                  </w:pPr>
                  <w:r>
                    <w:rPr>
                      <w:sz w:val="21"/>
                      <w:color w:val="000000"/>
                    </w:rPr>
                    <w:t>4.视频帧率1帧/秒-50帧/秒可调</w:t>
                  </w:r>
                </w:p>
                <w:p>
                  <w:pPr>
                    <w:pStyle w:val="null3"/>
                    <w:jc w:val="left"/>
                  </w:pPr>
                  <w:r>
                    <w:rPr>
                      <w:sz w:val="21"/>
                      <w:color w:val="000000"/>
                    </w:rPr>
                    <w:t>5.支持车辆捕获抓拍功能，在天气晴朗无雾，号牌无遮挡、无污损，白天环境光照度不低于200lx，晚上辅助光照度不高于30lx的条件下测试，白天和晚上的捕获率均≥99.9%</w:t>
                  </w:r>
                </w:p>
                <w:p>
                  <w:pPr>
                    <w:pStyle w:val="null3"/>
                    <w:jc w:val="left"/>
                  </w:pPr>
                  <w:r>
                    <w:rPr>
                      <w:sz w:val="21"/>
                      <w:color w:val="000000"/>
                    </w:rPr>
                    <w:t>6.支持车牌识别功能(含新能源)，在天气晴朗无雾，号牌无遮挡、无污损，白天环境光照度不低于200lx，晚上辅助光照度不高于30lx的条件下测试，白天和晚上的识别率均≥99.9%</w:t>
                  </w:r>
                </w:p>
                <w:p>
                  <w:pPr>
                    <w:pStyle w:val="null3"/>
                    <w:jc w:val="left"/>
                  </w:pPr>
                  <w:r>
                    <w:rPr>
                      <w:sz w:val="21"/>
                      <w:color w:val="000000"/>
                    </w:rPr>
                    <w:t>7.设备开启安全接入功能后，只能被管理平台控制，不能通过其他方式登录或者控制设备。启用友好密码策略功能后，可通过简单密码登录和访问设备</w:t>
                  </w:r>
                </w:p>
                <w:p>
                  <w:pPr>
                    <w:pStyle w:val="null3"/>
                    <w:jc w:val="left"/>
                  </w:pPr>
                  <w:r>
                    <w:rPr>
                      <w:sz w:val="21"/>
                      <w:color w:val="000000"/>
                    </w:rPr>
                    <w:t>8.设备可将监控画面中指定区域设置为行人/非机动车禁行区域，当行人/非机动车禁行区域内出现行人/非机动车目标时，设备可跟踪标识、框选提示、抓拍图片、给出报警提示，并可将对同一目标的两张抓拍图片合成一张图片</w:t>
                  </w:r>
                </w:p>
                <w:p>
                  <w:pPr>
                    <w:pStyle w:val="null3"/>
                    <w:jc w:val="left"/>
                  </w:pPr>
                  <w:r>
                    <w:rPr>
                      <w:sz w:val="21"/>
                      <w:color w:val="000000"/>
                    </w:rPr>
                    <w:t>9.支持非机动车、行人人体和人脸抠取</w:t>
                  </w:r>
                </w:p>
                <w:p>
                  <w:pPr>
                    <w:pStyle w:val="null3"/>
                    <w:jc w:val="left"/>
                  </w:pPr>
                  <w:r>
                    <w:rPr>
                      <w:sz w:val="21"/>
                      <w:color w:val="000000"/>
                    </w:rPr>
                    <w:t>10.支持设定以位置、车速、车型、行驶方向和车牌类型等为触发条件进行抓拍</w:t>
                  </w:r>
                </w:p>
                <w:p>
                  <w:pPr>
                    <w:pStyle w:val="null3"/>
                    <w:jc w:val="left"/>
                  </w:pPr>
                  <w:r>
                    <w:rPr>
                      <w:sz w:val="21"/>
                      <w:color w:val="000000"/>
                    </w:rPr>
                    <w:t>11、支持通过菜单开启或关闭人脸质量优先抓图功能，当开启时，人脸轨迹中人脸质量分数达到设定值时自动进行人脸抓拍</w:t>
                  </w:r>
                </w:p>
                <w:p>
                  <w:pPr>
                    <w:pStyle w:val="null3"/>
                    <w:jc w:val="left"/>
                  </w:pPr>
                  <w:r>
                    <w:rPr>
                      <w:sz w:val="21"/>
                      <w:color w:val="000000"/>
                    </w:rPr>
                    <w:t>12.支持不少于14种车身颜色识别，包括黑、白、灰、红、绿、蓝、黄、粉、紫、棕、青、金、橙、银灰</w:t>
                  </w:r>
                </w:p>
                <w:p>
                  <w:pPr>
                    <w:pStyle w:val="null3"/>
                    <w:jc w:val="left"/>
                  </w:pPr>
                  <w:r>
                    <w:rPr>
                      <w:sz w:val="21"/>
                      <w:color w:val="000000"/>
                    </w:rPr>
                    <w:t>13.感兴趣区域增强编码功能检查：支持24块感兴趣区域(ROI)增强编码功能，ROI区域压缩比0～100可设置</w:t>
                  </w:r>
                </w:p>
                <w:p>
                  <w:pPr>
                    <w:pStyle w:val="null3"/>
                    <w:jc w:val="left"/>
                  </w:pPr>
                  <w:r>
                    <w:rPr>
                      <w:sz w:val="21"/>
                      <w:color w:val="000000"/>
                    </w:rPr>
                    <w:t>14、具有抓拍黄牌车、蓝牌车、绿牌车、渐变绿牌车、黑牌车、白牌车、黄绿双拼牌车和不启用抓拍八个设置选项。可对蓝色、黄色、绿色、渐变绿色、黑色、白色、黄绿双拼色以及其他不同颜色车牌的车辆进行选择抓拍。</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高清网络硬盘录像机（</w:t>
                  </w:r>
                  <w:r>
                    <w:rPr>
                      <w:sz w:val="21"/>
                      <w:color w:val="000000"/>
                    </w:rPr>
                    <w:t>NVR）</w:t>
                  </w:r>
                </w:p>
              </w:tc>
              <w:tc>
                <w:tcPr>
                  <w:tcW w:type="dxa" w:w="3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1.具有2个HDMI接口、2个VGA接口、2个RJ45千兆网络接口、2个USB2.0接口、2个USB3.0接口、1个RS232接口、1个RS485接口（可接入RS485键盘）、1个eSata接口；具有1路音频输入接口、2路音频输出接口，可内置9个SATA接口硬盘；</w:t>
                  </w:r>
                </w:p>
                <w:p>
                  <w:pPr>
                    <w:pStyle w:val="null3"/>
                    <w:jc w:val="left"/>
                  </w:pPr>
                  <w:r>
                    <w:rPr>
                      <w:sz w:val="21"/>
                      <w:color w:val="000000"/>
                    </w:rPr>
                    <w:t>2.具有16路报警输入接口、9路报警输出接口（其中第9路支持受控直流12V输出）；具有1路直流12V输出接口；</w:t>
                  </w:r>
                </w:p>
                <w:p>
                  <w:pPr>
                    <w:pStyle w:val="null3"/>
                    <w:jc w:val="left"/>
                  </w:pPr>
                  <w:r>
                    <w:rPr>
                      <w:sz w:val="21"/>
                      <w:color w:val="000000"/>
                    </w:rPr>
                    <w:t>3.可接入1T、2T、3T、4T、6T、8T、10T、12TB、14TB、16TB、18TB容量的SATA接口硬盘；</w:t>
                  </w:r>
                </w:p>
                <w:p>
                  <w:pPr>
                    <w:pStyle w:val="null3"/>
                    <w:jc w:val="left"/>
                  </w:pPr>
                  <w:r>
                    <w:rPr>
                      <w:sz w:val="21"/>
                      <w:color w:val="000000"/>
                    </w:rPr>
                    <w:t>4.可接入32路分辨率为1920×1080的视频图像；支持最大接入带宽320Mbps，最大存储带宽320Mbps，最大转发带宽256Mbps，最大回放带宽256Mbps；</w:t>
                  </w:r>
                </w:p>
                <w:p>
                  <w:pPr>
                    <w:pStyle w:val="null3"/>
                    <w:jc w:val="left"/>
                  </w:pPr>
                  <w:r>
                    <w:rPr>
                      <w:sz w:val="21"/>
                      <w:color w:val="000000"/>
                    </w:rPr>
                    <w:t>5.预览分辨率支持：8160×3616、8208×3072、8160×2304、6912×2800、5760×1696、5520×2400、4096×2160、4000×3000、3072×3072、4096×2160、3840×2160、2560×2560、2560×1440、1920×1080、1280×960、1280×720、704×576帧率均为25帧/秒；</w:t>
                  </w:r>
                </w:p>
                <w:p>
                  <w:pPr>
                    <w:pStyle w:val="null3"/>
                    <w:jc w:val="left"/>
                  </w:pPr>
                  <w:r>
                    <w:rPr>
                      <w:sz w:val="21"/>
                      <w:color w:val="000000"/>
                    </w:rPr>
                    <w:t>6.可同时解码输出24路H.265编码、30fps、1920×1080格式的视频图像，或同时解码输出8路 H.265编码、25fps、4096×2160或者3840×2160格式的视频图像，或同时解码输出6路 H.265编码、20fps、4000×3000格式的视频图像，或同时解码输出2路H.265编码、25fps、8160×3616格式的视频图像；</w:t>
                  </w:r>
                </w:p>
                <w:p>
                  <w:pPr>
                    <w:pStyle w:val="null3"/>
                    <w:jc w:val="left"/>
                  </w:pPr>
                  <w:r>
                    <w:rPr>
                      <w:sz w:val="21"/>
                      <w:color w:val="000000"/>
                    </w:rPr>
                    <w:t>7.设备具有2个HDMI接口，2个VGA接口，1个CVBS接口，支持3组异源输出，每组输出可独立配置全局音频预览；（CVBS接口选配支持）</w:t>
                  </w:r>
                </w:p>
                <w:p>
                  <w:pPr>
                    <w:pStyle w:val="null3"/>
                    <w:jc w:val="left"/>
                  </w:pPr>
                  <w:r>
                    <w:rPr>
                      <w:sz w:val="21"/>
                      <w:color w:val="000000"/>
                    </w:rPr>
                    <w:t>8.HDMI接口最大支持8K输出，当一路输出8K时，另一路最高支持1080P输出；两个HDMI接口可同时支持双4K异源输出；</w:t>
                  </w:r>
                </w:p>
                <w:p>
                  <w:pPr>
                    <w:pStyle w:val="null3"/>
                    <w:jc w:val="left"/>
                  </w:pPr>
                  <w:r>
                    <w:rPr>
                      <w:sz w:val="21"/>
                      <w:color w:val="000000"/>
                    </w:rPr>
                    <w:t>9.CVBS接口支持10档亮度调节；支持PAL和NTSC制式切换；</w:t>
                  </w:r>
                </w:p>
                <w:p>
                  <w:pPr>
                    <w:pStyle w:val="null3"/>
                    <w:jc w:val="left"/>
                  </w:pPr>
                  <w:r>
                    <w:rPr>
                      <w:sz w:val="21"/>
                      <w:color w:val="000000"/>
                    </w:rPr>
                    <w:t>10.显示输出分辨率具有8K(7680×4320)/30Hz,4K(3840×2160)/60Hz、4K(3840×2160)/30Hz、2K（2560×1440）/60Hz，1080P（1920×1080）/60Hz，UXGA（1600×1200）/60Hz，SXGA（1280×1024）/60Hz，720P（1280×720）/60Hz，XGA（1024×768）/60Hz设置选项；</w:t>
                  </w:r>
                </w:p>
                <w:p>
                  <w:pPr>
                    <w:pStyle w:val="null3"/>
                    <w:jc w:val="left"/>
                  </w:pPr>
                  <w:r>
                    <w:rPr>
                      <w:sz w:val="21"/>
                      <w:color w:val="000000"/>
                    </w:rPr>
                    <w:t>11.接入警戒摄像机，支持对IPC的声音和闪光参数进行配置，支持通过移动侦测、区域入侵、越界侦测、进入区域和离开区域事件联动一个或多个IPC的声光报警，可以对声光联动一键撤防；</w:t>
                  </w:r>
                </w:p>
                <w:p>
                  <w:pPr>
                    <w:pStyle w:val="null3"/>
                    <w:jc w:val="left"/>
                  </w:pPr>
                  <w:r>
                    <w:rPr>
                      <w:sz w:val="21"/>
                      <w:color w:val="000000"/>
                    </w:rPr>
                    <w:t>12.接入带有温度报警、烟雾报警、障碍物遮挡报警、移动报警、防拆报警、紧急报警的智慧消防相机，当触发报警时，样机可联动录像、抓拍并保存图片、弹出报警画面、声音警告、上传中心、发送邮件、触发报警输出，并按通道、时间、类型检索报警图片，录像搜索结果支持图片和列表两种展现形式；</w:t>
                  </w:r>
                </w:p>
                <w:p>
                  <w:pPr>
                    <w:pStyle w:val="null3"/>
                    <w:jc w:val="left"/>
                  </w:pPr>
                  <w:r>
                    <w:rPr>
                      <w:sz w:val="21"/>
                      <w:color w:val="000000"/>
                    </w:rPr>
                    <w:t>13.最大可接入32路支持高空抛物行为检测的IPC，可联动录像、抓图、蜂鸣报警、预置点、邮件、本地报警输出、IPC报警输出以及日志记录；支持按通道、日期对高空抛物行为进行录像检索，以及关联录像回放，并导出图片；</w:t>
                  </w:r>
                </w:p>
                <w:p>
                  <w:pPr>
                    <w:pStyle w:val="null3"/>
                    <w:jc w:val="left"/>
                  </w:pPr>
                  <w:r>
                    <w:rPr>
                      <w:sz w:val="21"/>
                      <w:color w:val="000000"/>
                    </w:rPr>
                    <w:t>14.具有存储安全保障功能，当存储压力过高或硬盘出现性能不足时，可优先录像业务存储；</w:t>
                  </w:r>
                </w:p>
                <w:p>
                  <w:pPr>
                    <w:pStyle w:val="null3"/>
                    <w:jc w:val="left"/>
                  </w:pPr>
                  <w:r>
                    <w:rPr>
                      <w:sz w:val="21"/>
                      <w:color w:val="000000"/>
                    </w:rPr>
                    <w:t>15.支持设置一台设备为最多32台的热备机，当主设备断网时，备份设备替换主设备进行录像工作；当主设备正常时，备份机可回传录像文件至主设备；支持N+M热备功能，可将多台样机分别设置为主服务器和备用服务器，可配置高速/中速/低速回传（1＜M＜N）；</w:t>
                  </w:r>
                </w:p>
                <w:p>
                  <w:pPr>
                    <w:pStyle w:val="null3"/>
                    <w:jc w:val="left"/>
                  </w:pPr>
                  <w:r>
                    <w:rPr>
                      <w:sz w:val="21"/>
                      <w:color w:val="000000"/>
                    </w:rPr>
                    <w:t>16.支持本地和远程进行IPv6配置，IPv6支持设置多种模式：路由公告、自动获取、手动配置；支持以IPv6方式接入IPC进行预览、参数配置、报警接收和展现、语音对讲、IPC列表导入、IP地址冲突检测等功能；</w:t>
                  </w:r>
                </w:p>
                <w:p>
                  <w:pPr>
                    <w:pStyle w:val="null3"/>
                    <w:jc w:val="left"/>
                  </w:pPr>
                  <w:r>
                    <w:rPr>
                      <w:sz w:val="21"/>
                      <w:color w:val="000000"/>
                    </w:rPr>
                    <w:t>17.支持将设备日志上传到日志服务器，可配置日志服务器IP地址和端口；</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佛山市公安局南海分局丹灶派出所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信息公开，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必须作出以下承诺（可参照投标文件格式）：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2、投标人承诺保证上述应公示的内容的真实性，且确认不涉及任何个人隐私、商业秘密和其他不可公开的内容。如若中标，同意采购人或其委托的代理机构将上述应公示的内容予以公开。</w:t>
            </w:r>
          </w:p>
          <w:p>
            <w:pPr>
              <w:pStyle w:val="null3"/>
              <w:jc w:val="left"/>
            </w:pPr>
            <w:r>
              <w:rPr/>
              <w:t>二、分支机构参加投标，投标人可引用上级公司或总公司的资质证明、业绩、荣誉证书、人员证书。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广东省公共资源交易网（https://ygp.gdzwfw.gov.cn/#/44/index）、丹灶镇人民政府网（http://www.nanhai.gov.cn/fsnhdz/gkmlpt/index）及采购代理机构（http：//www.gdbdzb.com/）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广东省公共资源交易网（https://ygp.gdzwfw.gov.cn/#/44/index）、丹灶镇人民政府网（http://www.nanhai.gov.cn/fsnhdz/gkmlpt/index）及采购代理机构（http：//www.gdbdzb.com/）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丹灶镇1200支高清无线视频监控三年运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采购包1（丹灶镇1200支高清无线视频监控三年运维项目）：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采购包1（丹灶镇1200支高清无线视频监控三年运维项目）：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（1）本项目不属于专门面向中小企业采购的项目。对于小微企业、监狱企业、残疾人福利性单位等参与本项目所享受的优惠政策，详见本项目采购文件。 （2）本项目为服务类项目，投标人须根据本项目采购类别选择对应的《中小企业声明函》填写。 （3）本项目采购标的对应的中小企业划分标准所属行业详见采购文件“第二章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（4）供应商应按要求完整填写《中小企业声明函》的所有信息，填写说明详见本项目采购公告附件“工程类、服务类项目中小企业声明函模板（填写说明）”。</w:t>
            </w:r>
          </w:p>
        </w:tc>
      </w:tr>
    </w:tbl>
    <w:p>
      <w:pPr>
        <w:pStyle w:val="null3"/>
        <w:ind w:firstLine="480"/>
      </w:pPr>
      <w:r>
        <w:rPr/>
        <w:t>表二符合性审查表：</w:t>
      </w:r>
    </w:p>
    <w:p>
      <w:pPr>
        <w:pStyle w:val="null3"/>
      </w:pPr>
      <w:r>
        <w:rPr/>
        <w:t>采购包1（丹灶镇1200支高清无线视频监控三年运维项目）：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投标报价符合要求</w:t>
            </w:r>
          </w:p>
        </w:tc>
        <w:tc>
          <w:tcPr>
            <w:tcW w:type="dxa" w:w="4238"/>
          </w:tcPr>
          <w:p>
            <w:pPr>
              <w:pStyle w:val="null3"/>
            </w:pPr>
            <w:r>
              <w:rPr/>
              <w:t>投标报价未超过本项目最高限价的。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“★”号条款完全响应</w:t>
            </w:r>
          </w:p>
        </w:tc>
        <w:tc>
          <w:tcPr>
            <w:tcW w:type="dxa" w:w="4238"/>
          </w:tcPr>
          <w:p>
            <w:pPr>
              <w:pStyle w:val="null3"/>
            </w:pPr>
            <w:r>
              <w:rPr/>
              <w:t>满足采购需求中标注有“★”号的条款。</w:t>
            </w:r>
          </w:p>
        </w:tc>
      </w:tr>
      <w:tr>
        <w:tc>
          <w:tcPr>
            <w:tcW w:type="dxa" w:w="890"/>
          </w:tcPr>
          <w:p>
            <w:pPr>
              <w:pStyle w:val="null3"/>
            </w:pPr>
            <w:r>
              <w:rPr/>
              <w:t>4</w:t>
            </w:r>
          </w:p>
        </w:tc>
        <w:tc>
          <w:tcPr>
            <w:tcW w:type="dxa" w:w="3178"/>
          </w:tcPr>
          <w:p>
            <w:pPr>
              <w:pStyle w:val="null3"/>
            </w:pPr>
            <w:r>
              <w:rPr/>
              <w:t>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5</w:t>
            </w:r>
          </w:p>
        </w:tc>
        <w:tc>
          <w:tcPr>
            <w:tcW w:type="dxa" w:w="3178"/>
          </w:tcPr>
          <w:p>
            <w:pPr>
              <w:pStyle w:val="null3"/>
            </w:pPr>
            <w:r>
              <w:rPr/>
              <w:t>未出现投标人串标投标所列的情形</w:t>
            </w:r>
          </w:p>
        </w:tc>
        <w:tc>
          <w:tcPr>
            <w:tcW w:type="dxa" w:w="4238"/>
          </w:tcPr>
          <w:p>
            <w:pPr>
              <w:pStyle w:val="null3"/>
            </w:pPr>
            <w:r>
              <w:rPr/>
              <w:t>未出现视为投标人串标投标所列的情形。</w:t>
            </w:r>
          </w:p>
        </w:tc>
      </w:tr>
      <w:tr>
        <w:tc>
          <w:tcPr>
            <w:tcW w:type="dxa" w:w="890"/>
          </w:tcPr>
          <w:p>
            <w:pPr>
              <w:pStyle w:val="null3"/>
            </w:pPr>
            <w:r>
              <w:rPr/>
              <w:t>6</w:t>
            </w:r>
          </w:p>
        </w:tc>
        <w:tc>
          <w:tcPr>
            <w:tcW w:type="dxa" w:w="3178"/>
          </w:tcPr>
          <w:p>
            <w:pPr>
              <w:pStyle w:val="null3"/>
            </w:pPr>
            <w:r>
              <w:rPr/>
              <w:t>不存在其他无效投标、未实质性响应的情形</w:t>
            </w:r>
          </w:p>
        </w:tc>
        <w:tc>
          <w:tcPr>
            <w:tcW w:type="dxa" w:w="4238"/>
          </w:tcPr>
          <w:p>
            <w:pPr>
              <w:pStyle w:val="null3"/>
            </w:pPr>
            <w:r>
              <w:rPr/>
              <w:t>不存在其他无效投标、未实质性响应的情形。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采购包1(丹灶镇1200支高清无线视频监控三年运维项目):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(6.0分)</w:t>
            </w:r>
          </w:p>
        </w:tc>
        <w:tc>
          <w:tcPr>
            <w:tcW w:type="dxa" w:w="5076"/>
          </w:tcPr>
          <w:p>
            <w:pPr>
              <w:pStyle w:val="null3"/>
              <w:jc w:val="left"/>
            </w:pPr>
            <w:r>
              <w:rPr/>
              <w:t>根据投标人的投标文件对《技术和服务要求响应表》中“具体功能需求”6个部分（一、售后服务保障要求；二、服务要求；三、服务规范（故障处理流程）；四、项目维护；五、其他要求；九、主要备件设备及相关技术要求）的一般参数的响应情况（每一个部分的一般条款全部满足才能得分）进行评审： 每一个部分完全响应或满足或优于的得1分，每一个部分中的一般条款有任何负偏离或不响应不得分，6个部分均满足得6分。 注：须在《技术和服务要求响应表》中进行响应。</w:t>
            </w:r>
          </w:p>
        </w:tc>
      </w:tr>
      <w:tr>
        <w:tc>
          <w:tcPr>
            <w:tcW w:type="dxa" w:w="922"/>
            <w:gridSpan w:val="2"/>
            <w:vMerge/>
          </w:tcPr>
          <w:p/>
        </w:tc>
        <w:tc>
          <w:tcPr>
            <w:tcW w:type="dxa" w:w="2307"/>
          </w:tcPr>
          <w:p>
            <w:pPr>
              <w:pStyle w:val="null3"/>
              <w:jc w:val="left"/>
            </w:pPr>
            <w:r>
              <w:rPr/>
              <w:t>对本项目的理解程度 (10.0分)</w:t>
            </w:r>
            <w:r>
              <w:rPr/>
              <w:t>，（等次分值选择：</w:t>
            </w:r>
            <w:r>
              <w:rPr/>
              <w:t>0.0;</w:t>
            </w:r>
            <w:r>
              <w:rPr/>
              <w:t>2.0;</w:t>
            </w:r>
            <w:r>
              <w:rPr/>
              <w:t>6.0;</w:t>
            </w:r>
            <w:r>
              <w:rPr/>
              <w:t>10.0;</w:t>
            </w:r>
            <w:r>
              <w:rPr/>
              <w:t>）</w:t>
            </w:r>
          </w:p>
        </w:tc>
        <w:tc>
          <w:tcPr>
            <w:tcW w:type="dxa" w:w="5076"/>
          </w:tcPr>
          <w:p>
            <w:pPr>
              <w:pStyle w:val="null3"/>
              <w:jc w:val="left"/>
            </w:pPr>
            <w:r>
              <w:rPr/>
              <w:t>根据各投标人对项目理解程度以及对服务需求的理解进行评审： 1.项目理解及需求分析合理、完整，完全满足并优于采购需求，得10分； 2.项目理解及需求分析较合理、较完整，完全满足采购需求，得6分； 3.项目理解及需求分析不合理，不能完全满足采购需求，得2分； 4.不提供不得分。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2.0;</w:t>
            </w:r>
            <w:r>
              <w:rPr/>
              <w:t>6.0;</w:t>
            </w:r>
            <w:r>
              <w:rPr/>
              <w:t>10.0;</w:t>
            </w:r>
            <w:r>
              <w:rPr/>
              <w:t>）</w:t>
            </w:r>
          </w:p>
        </w:tc>
        <w:tc>
          <w:tcPr>
            <w:tcW w:type="dxa" w:w="5076"/>
          </w:tcPr>
          <w:p>
            <w:pPr>
              <w:pStyle w:val="null3"/>
              <w:jc w:val="left"/>
            </w:pPr>
            <w:r>
              <w:rPr/>
              <w:t>根据各投标人针对本项目提供的项目实施方案（包括各项服务管理、组织实施方案等方面）进行评审： 1.方案全面，管理到位，有详细的实施措施，可操作性高，完全满足并优于采购需求，得10分； 2.方案较为全面，管理较为到位，实施措施具有一定的可操作性，完全满足采购需求，得6分； 3.方案不全面但具有一定的可行性，管理基本到位，实施措施的可操作性较差，不能完全满足采购需求，得2分； 4.不提供不得分。</w:t>
            </w:r>
          </w:p>
        </w:tc>
      </w:tr>
      <w:tr>
        <w:tc>
          <w:tcPr>
            <w:tcW w:type="dxa" w:w="922"/>
            <w:gridSpan w:val="2"/>
            <w:vMerge/>
          </w:tcPr>
          <w:p/>
        </w:tc>
        <w:tc>
          <w:tcPr>
            <w:tcW w:type="dxa" w:w="2307"/>
          </w:tcPr>
          <w:p>
            <w:pPr>
              <w:pStyle w:val="null3"/>
              <w:jc w:val="left"/>
            </w:pPr>
            <w:r>
              <w:rPr/>
              <w:t>应急处理措施及应急预案 (8.0分)</w:t>
            </w:r>
            <w:r>
              <w:rPr/>
              <w:t>，（等次分值选择：</w:t>
            </w:r>
            <w:r>
              <w:rPr/>
              <w:t>0.0;</w:t>
            </w:r>
            <w:r>
              <w:rPr/>
              <w:t>2.0;</w:t>
            </w:r>
            <w:r>
              <w:rPr/>
              <w:t>5.0;</w:t>
            </w:r>
            <w:r>
              <w:rPr/>
              <w:t>8.0;</w:t>
            </w:r>
            <w:r>
              <w:rPr/>
              <w:t>）</w:t>
            </w:r>
          </w:p>
        </w:tc>
        <w:tc>
          <w:tcPr>
            <w:tcW w:type="dxa" w:w="5076"/>
          </w:tcPr>
          <w:p>
            <w:pPr>
              <w:pStyle w:val="null3"/>
              <w:jc w:val="left"/>
            </w:pPr>
            <w:r>
              <w:rPr/>
              <w:t>根据各投标人提供的应急处理措施及应急预案进行评审： 1.应急处理措施及应急预案详细、合理、可行性高，完全满足并优于采购需求，得8分； 2.应急处理措施及应急预案较合理、可行性较高，完全满足采购需求，得5分； 3.应急处理措施及应急预案不够合理、可行性较差，不能完全满足采购需求，得2分； 4.不提供不得分。</w:t>
            </w:r>
          </w:p>
        </w:tc>
      </w:tr>
      <w:tr>
        <w:tc>
          <w:tcPr>
            <w:tcW w:type="dxa" w:w="922"/>
            <w:gridSpan w:val="2"/>
            <w:vMerge/>
          </w:tcPr>
          <w:p/>
        </w:tc>
        <w:tc>
          <w:tcPr>
            <w:tcW w:type="dxa" w:w="2307"/>
          </w:tcPr>
          <w:p>
            <w:pPr>
              <w:pStyle w:val="null3"/>
              <w:jc w:val="left"/>
            </w:pPr>
            <w:r>
              <w:rPr/>
              <w:t>质量保证措施 (8.0分)</w:t>
            </w:r>
            <w:r>
              <w:rPr/>
              <w:t>，（等次分值选择：</w:t>
            </w:r>
            <w:r>
              <w:rPr/>
              <w:t>0.0;</w:t>
            </w:r>
            <w:r>
              <w:rPr/>
              <w:t>2.0;</w:t>
            </w:r>
            <w:r>
              <w:rPr/>
              <w:t>5.0;</w:t>
            </w:r>
            <w:r>
              <w:rPr/>
              <w:t>8.0;</w:t>
            </w:r>
            <w:r>
              <w:rPr/>
              <w:t>）</w:t>
            </w:r>
          </w:p>
        </w:tc>
        <w:tc>
          <w:tcPr>
            <w:tcW w:type="dxa" w:w="5076"/>
          </w:tcPr>
          <w:p>
            <w:pPr>
              <w:pStyle w:val="null3"/>
              <w:jc w:val="left"/>
            </w:pPr>
            <w:r>
              <w:rPr/>
              <w:t>根据各投标人对本项目的质量保证措施进行评审： 1.质量保证措施障具体完善，完全满足并优于采购需求，得8分； 2.质量保证措施较具体，完全满足采购需求，得5分； 3.质量保证措施完善程度差，不能完全满足采购需求，得2分； 4.不提供不得分。</w:t>
            </w:r>
          </w:p>
        </w:tc>
      </w:tr>
      <w:tr>
        <w:tc>
          <w:tcPr>
            <w:tcW w:type="dxa" w:w="922"/>
            <w:gridSpan w:val="2"/>
            <w:vMerge/>
          </w:tcPr>
          <w:p/>
        </w:tc>
        <w:tc>
          <w:tcPr>
            <w:tcW w:type="dxa" w:w="2307"/>
          </w:tcPr>
          <w:p>
            <w:pPr>
              <w:pStyle w:val="null3"/>
              <w:jc w:val="left"/>
            </w:pPr>
            <w:r>
              <w:rPr/>
              <w:t>故障处理方案 (8.0分)</w:t>
            </w:r>
            <w:r>
              <w:rPr/>
              <w:t>，（等次分值选择：</w:t>
            </w:r>
            <w:r>
              <w:rPr/>
              <w:t>0.0;</w:t>
            </w:r>
            <w:r>
              <w:rPr/>
              <w:t>2.0;</w:t>
            </w:r>
            <w:r>
              <w:rPr/>
              <w:t>5.0;</w:t>
            </w:r>
            <w:r>
              <w:rPr/>
              <w:t>8.0;</w:t>
            </w:r>
            <w:r>
              <w:rPr/>
              <w:t>）</w:t>
            </w:r>
          </w:p>
        </w:tc>
        <w:tc>
          <w:tcPr>
            <w:tcW w:type="dxa" w:w="5076"/>
          </w:tcPr>
          <w:p>
            <w:pPr>
              <w:pStyle w:val="null3"/>
              <w:jc w:val="left"/>
            </w:pPr>
            <w:r>
              <w:rPr/>
              <w:t>根据项目及招标文件要求，对投标人提供的故障处理方案（故障处理流程、故障的响应、修复时间及抢修措施等）进行评审： 1.故障处理流程详尽，具有很强的可行性、合理性且针对性强，完全满足并优于采购需求，得8分； 2.故障处理流程全面，有一定的可行性、合理性和针对性，完全满足采购需求，得5分； 3.故障处理流程基本完整，可行性、合理性和针对性不足，不能完全满足采购需求，得2分；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投标人具备以下有效期内认证证书的，每提供1个得1分，最高得3分： 1、具有有效的质量管理体系认证； 2、具有有效的环境管理体系认证证书； 3、具有有效的职业健康安全管理体系认证证书。 注：须提供上述证书扫描件及在“全国认证认可信息公共服务平台”（http://cx.cnca.cn/CertECloud/result/skipResultList）查证为有效状态的网页截图作为证明材料，否则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项目负责人资质 (9.0分)</w:t>
            </w:r>
          </w:p>
        </w:tc>
        <w:tc>
          <w:tcPr>
            <w:tcW w:type="dxa" w:w="5076"/>
          </w:tcPr>
          <w:p>
            <w:pPr>
              <w:pStyle w:val="null3"/>
              <w:jc w:val="left"/>
            </w:pPr>
            <w:r>
              <w:rPr/>
              <w:t>投标人拟派的项目负责人（限1人），具有以下有效证书： 1.信息系统项目管理师职称证书，得1.5分； 2.网络安全技术（高级）证书，得1.5分； 3.信息安全保障人员认证证书-认证方向为风险管理，得1.5分； 4.信息安全保障人员认证证书-认证方向为安全运维，得1.5分； 5.信息安全保障人员认证证书-认证方向为应急服务，得1.5分； 6.通信专业技术人员（传输与接入）证书，得1.5分。 注：本项最高得9分。须提供相关证书扫描件及上述人员在本单位（或其上级公司、总公司）投标截止时间前六个月（不含投标截止当月）内任意一个月的社保证明扫描件作证明材料。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技术负责人资质 (7.5分)</w:t>
            </w:r>
          </w:p>
        </w:tc>
        <w:tc>
          <w:tcPr>
            <w:tcW w:type="dxa" w:w="5076"/>
          </w:tcPr>
          <w:p>
            <w:pPr>
              <w:pStyle w:val="null3"/>
              <w:jc w:val="left"/>
            </w:pPr>
            <w:r>
              <w:rPr/>
              <w:t>投标人拟派的技术负责人（限1人），具有以下有效证书： 1.电子技术高级工程师职称证书得1.5分，电子技术中级（或以下）工程师职称证书得1分； 2.高级信息分析师证书得1.5分，中级（或以下）信息分析师证书得1分； 3.安防项目经理证书，得1.5分； 4.通信工程师职称证书，得1.5分； 5.注册信息安全工程师证书，得1.5分。 注：本项最高得7.5分。须提供相关证书扫描件及上述人员在本单位（或其上级公司、总公司）投标截止时间前六个月（不含投标截止当月）内任意一个月的社保证明扫描件作证明材料。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网络安全负责人资质 (7.5分)</w:t>
            </w:r>
          </w:p>
        </w:tc>
        <w:tc>
          <w:tcPr>
            <w:tcW w:type="dxa" w:w="5076"/>
          </w:tcPr>
          <w:p>
            <w:pPr>
              <w:pStyle w:val="null3"/>
              <w:jc w:val="left"/>
            </w:pPr>
            <w:r>
              <w:rPr/>
              <w:t>投标人拟派的网络安全负责人（限1人），具有以下有效证书： 1.注册信息安全人员证书，得1.5分； 2.视频监控技术与运行维护证书，得1.5分； 3.网络工程师职称证书，得1.5分； 4.IT服务项目经理证书，得1.5分； 5.信息系统项目管理师职称证书，得1.5分。 注：本项最高得7.5分。须提供相关证书扫描件及上述人员在本单位（或其上级公司、总公司）投标截止时间前六个月（不含投标截止当月）内任意一个月的社保证明扫描件作证明材料。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项目团队 (3.0分)</w:t>
            </w:r>
          </w:p>
        </w:tc>
        <w:tc>
          <w:tcPr>
            <w:tcW w:type="dxa" w:w="5076"/>
          </w:tcPr>
          <w:p>
            <w:pPr>
              <w:pStyle w:val="null3"/>
              <w:jc w:val="left"/>
            </w:pPr>
            <w:r>
              <w:rPr/>
              <w:t>项目团队成员中（项目负责人、技术负责人除外），具有以下有效证书： 1.网络维护与优化类职称证书的，每提供1人得1分，最高得1分； 2.电子信息技术类职称证书的，每提供1人得1分，最高得1分； 3.网络安全技术类证书，每提供1人得1分，最高得1分。 注：本项最高得3分。同一人员不重复计算得分。须提供相关证书扫描件及上述人员在本单位（或其上级公司、总公司）投标截止时间前六个月（不含投标截止当月）内任意一个月的社保证明扫描件作证明材料。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投标人自2021年1月1日至今（以合同签订时间为准），以投标人名义独立完成的同类项目业绩进行评审，每个业绩得2分，最高得10分。 注：须提供合同关键页（包含但不限于合同名称、服务范围、合同签订日期以及甲乙双方盖章页）的扫描件作为证明材料。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DZCG202467</w:t>
      </w:r>
    </w:p>
    <w:p>
      <w:pPr>
        <w:pStyle w:val="null3"/>
        <w:ind w:firstLine="964"/>
        <w:jc w:val="both"/>
      </w:pPr>
      <w:r>
        <w:rPr>
          <w:sz w:val="24"/>
          <w:b/>
          <w:color w:val="000000"/>
        </w:rPr>
        <w:t>项目名称：</w:t>
      </w:r>
      <w:r>
        <w:rPr>
          <w:sz w:val="24"/>
          <w:b/>
          <w:color w:val="000000"/>
          <w:u w:val="single"/>
        </w:rPr>
        <w:t>丹灶镇</w:t>
      </w:r>
      <w:r>
        <w:rPr>
          <w:sz w:val="24"/>
          <w:b/>
          <w:color w:val="000000"/>
          <w:u w:val="single"/>
        </w:rPr>
        <w:t>1200</w:t>
      </w:r>
      <w:r>
        <w:rPr>
          <w:sz w:val="24"/>
          <w:b/>
          <w:color w:val="000000"/>
          <w:u w:val="single"/>
        </w:rPr>
        <w:t>支高清无线视频监控三年运维项目</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佛山市公安局南海分局丹灶派出所</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丹灶镇</w:t>
            </w:r>
            <w:r>
              <w:rPr>
                <w:sz w:val="24"/>
                <w:u w:val="single"/>
              </w:rPr>
              <w:t>1200</w:t>
            </w:r>
            <w:r>
              <w:rPr>
                <w:sz w:val="24"/>
                <w:u w:val="single"/>
              </w:rPr>
              <w:t>支高清无线视频监控三年运维项目</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DZCG202467</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佛山市公安局南海分局丹灶派出所</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（中标人名称）</w:t>
            </w:r>
          </w:p>
        </w:tc>
      </w:tr>
    </w:tbl>
    <w:p>
      <w:pPr>
        <w:pStyle w:val="null3"/>
        <w:ind w:firstLine="420"/>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1.根据佛山市南海区丹灶镇1200支高清视频系统监控现状，为确保已建设的高清视频监控系统能发挥长效作用，本项目计划通过公开招标的方式选取运维队伍进行日常设备系统维护保养工作。乙方需承接1200支高清视频监控点位以及对应前端视频设备、日常维护耗材、基础设施、后台存储、网络传输线路（自建部分）等设备运维和技术支持服务，同时需处理相关系统技术问题，包括紧急故障响应、应急服务、信息安全、网络安全、网络接入等，承担运维服务的业务管理和协调工作。</w:t>
      </w:r>
    </w:p>
    <w:p>
      <w:pPr>
        <w:pStyle w:val="null3"/>
        <w:ind w:firstLine="420"/>
      </w:pPr>
      <w:r>
        <w:rPr>
          <w:sz w:val="24"/>
          <w:color w:val="000000"/>
        </w:rPr>
        <w:t>乙方应定期对系统设备进行检查、维护和保养，对不能修复的设备应及时进行更换，以确保所有设备、网络及系统工作正常，尽可能提前发现系统设备隐患并进行排除，提高设备、网络及系统的运转效率和使用寿命。乙方应确保网络传输线路的畅通，以保证本项目的视频监控与相关平台的安全、连续、可靠和有效运行。</w:t>
      </w:r>
    </w:p>
    <w:p>
      <w:pPr>
        <w:pStyle w:val="null3"/>
        <w:ind w:firstLine="420"/>
      </w:pPr>
      <w:r>
        <w:rPr>
          <w:sz w:val="24"/>
          <w:color w:val="000000"/>
        </w:rPr>
        <w:t>2.本项目所包含的1200支高清视频系统建设于2017年，投标人需自行考虑相关设备的损耗率。</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中标金额：</w:t>
            </w: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p>
          <w:p>
            <w:pPr>
              <w:pStyle w:val="null3"/>
            </w:pPr>
            <w:r>
              <w:rPr>
                <w:sz w:val="21"/>
                <w:color w:val="000000"/>
                <w:shd w:fill="FFFFFF" w:val="clear"/>
              </w:rPr>
              <w:t>合同总额：</w:t>
            </w: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包含但不限于：设备使用费、设备维护费用、技术人员劳务费、交通费、设备更换费（包含：被盗、被车撞坏、开挖损坏、水浸、火灾等人为损坏及重大自然灾害以及电力、光纤中断的修复）、前端设备运行的电费、备品备件费、验收费、代理服务费、全额含税发票、以及合同实施过程中的应预见和不可预见费用等完成合同规定责任和义务、达到合同目的的一切费用及企业利润</w:t>
            </w:r>
            <w:r>
              <w:rPr>
                <w:sz w:val="21"/>
                <w:color w:val="000000"/>
                <w:shd w:fill="FFFFFF" w:val="clear"/>
              </w:rPr>
              <w:t>。</w:t>
            </w:r>
          </w:p>
          <w:p>
            <w:pPr>
              <w:pStyle w:val="null3"/>
            </w:pPr>
            <w:r>
              <w:rPr>
                <w:sz w:val="21"/>
                <w:color w:val="000000"/>
                <w:shd w:fill="FFFFFF" w:val="clear"/>
              </w:rPr>
              <w:t>（二）在项目的实施过程中，如项目工作范围发生变更，由乙方和甲方双方协商解决；其余情况下，合同价款均不予调整，甲方将不再另行支付与本项目相关的任何费用。</w:t>
            </w:r>
          </w:p>
          <w:p>
            <w:pPr>
              <w:pStyle w:val="null3"/>
            </w:pPr>
            <w:r>
              <w:rPr>
                <w:sz w:val="21"/>
                <w:color w:val="000000"/>
                <w:shd w:fill="FFFFFF" w:val="clear"/>
              </w:rPr>
              <w:t>（</w:t>
            </w:r>
            <w:r>
              <w:rPr>
                <w:sz w:val="21"/>
                <w:color w:val="000000"/>
                <w:shd w:fill="FFFFFF" w:val="clear"/>
              </w:rPr>
              <w:t>三</w:t>
            </w:r>
            <w:r>
              <w:rPr>
                <w:sz w:val="21"/>
                <w:color w:val="000000"/>
                <w:shd w:fill="FFFFFF" w:val="clear"/>
              </w:rPr>
              <w:t>）</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甲方（用户）指定地点</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合同生效后提供</w:t>
            </w:r>
            <w:r>
              <w:rPr>
                <w:sz w:val="21"/>
                <w:color w:val="000000"/>
                <w:shd w:fill="FFFFFF" w:val="clear"/>
              </w:rPr>
              <w:t>___</w:t>
            </w:r>
            <w:r>
              <w:rPr>
                <w:sz w:val="21"/>
                <w:color w:val="000000"/>
                <w:shd w:fill="FFFFFF" w:val="clear"/>
              </w:rPr>
              <w:t>年服务，即从</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本项目分</w:t>
            </w:r>
            <w:r>
              <w:rPr>
                <w:sz w:val="21"/>
                <w:color w:val="000000"/>
                <w:u w:val="single"/>
                <w:shd w:fill="FFFFFF" w:val="clear"/>
              </w:rPr>
              <w:t>3</w:t>
            </w:r>
            <w:r>
              <w:rPr>
                <w:sz w:val="21"/>
                <w:color w:val="000000"/>
                <w:shd w:fill="FFFFFF" w:val="clear"/>
              </w:rPr>
              <w:t>次签订合同，</w:t>
            </w:r>
            <w:r>
              <w:rPr>
                <w:sz w:val="21"/>
                <w:color w:val="000000"/>
                <w:shd w:fill="FFFFFF" w:val="clear"/>
              </w:rPr>
              <w:t>每次合同服务期为一年。本次情况如下：</w:t>
            </w:r>
          </w:p>
          <w:p>
            <w:pPr>
              <w:pStyle w:val="null3"/>
            </w:pPr>
            <w:r>
              <w:rPr>
                <w:sz w:val="21"/>
                <w:color w:val="000000"/>
                <w:shd w:fill="FFFFFF" w:val="clear"/>
              </w:rPr>
              <w:t>（一）</w:t>
            </w:r>
            <w:r>
              <w:rPr>
                <w:sz w:val="21"/>
                <w:color w:val="000000"/>
                <w:shd w:fill="FFFFFF" w:val="clear"/>
              </w:rPr>
              <w:t>本次签订为第</w:t>
            </w:r>
            <w:r>
              <w:rPr>
                <w:sz w:val="19"/>
                <w:u w:val="single"/>
              </w:rPr>
              <w:t xml:space="preserve">   </w:t>
            </w:r>
            <w:r>
              <w:rPr>
                <w:sz w:val="21"/>
                <w:color w:val="000000"/>
                <w:shd w:fill="FFFFFF" w:val="clear"/>
              </w:rPr>
              <w:t>次</w:t>
            </w:r>
            <w:r>
              <w:rPr>
                <w:sz w:val="21"/>
                <w:color w:val="000000"/>
              </w:rPr>
              <w:t>；</w:t>
            </w:r>
          </w:p>
          <w:p>
            <w:pPr>
              <w:pStyle w:val="null3"/>
            </w:pPr>
            <w:r>
              <w:rPr>
                <w:sz w:val="21"/>
                <w:color w:val="000000"/>
              </w:rPr>
              <w:t>（二）</w:t>
            </w:r>
            <w:r>
              <w:rPr>
                <w:sz w:val="21"/>
                <w:color w:val="000000"/>
              </w:rPr>
              <w:t>本次合同金额为（大写）：</w:t>
            </w:r>
            <w:r>
              <w:rPr>
                <w:sz w:val="19"/>
                <w:u w:val="single"/>
              </w:rPr>
              <w:t xml:space="preserve">       </w:t>
            </w:r>
            <w:r>
              <w:rPr>
                <w:sz w:val="21"/>
                <w:color w:val="000000"/>
              </w:rPr>
              <w:t>元，</w:t>
            </w:r>
            <w:r>
              <w:rPr>
                <w:sz w:val="21"/>
                <w:color w:val="000000"/>
                <w:u w:val="single"/>
              </w:rPr>
              <w:t>（￥</w:t>
            </w:r>
            <w:r>
              <w:rPr>
                <w:sz w:val="21"/>
                <w:color w:val="000000"/>
                <w:u w:val="single"/>
              </w:rPr>
              <w:t xml:space="preserve">        </w:t>
            </w:r>
            <w:r>
              <w:rPr>
                <w:sz w:val="21"/>
                <w:color w:val="000000"/>
                <w:u w:val="single"/>
              </w:rPr>
              <w:t>元）；</w:t>
            </w:r>
          </w:p>
          <w:p>
            <w:pPr>
              <w:pStyle w:val="null3"/>
            </w:pPr>
            <w:r>
              <w:rPr>
                <w:sz w:val="21"/>
                <w:color w:val="000000"/>
              </w:rPr>
              <w:t>（三）</w:t>
            </w:r>
            <w:r>
              <w:rPr>
                <w:sz w:val="21"/>
                <w:color w:val="000000"/>
              </w:rPr>
              <w:t>本次服务期起止时间：</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shd w:fill="FFFFFF" w:val="clear"/>
              </w:rPr>
              <w:t>本项目合同为一年一签，每年的合同总额为中标金额</w:t>
            </w:r>
            <w:r>
              <w:rPr>
                <w:sz w:val="21"/>
                <w:shd w:fill="FFFFFF" w:val="clear"/>
              </w:rPr>
              <w:t>÷3。合同款项支付阶段和比例如下：本项目服务费每三个月支付一次，每三个月经考核后，按考核结果结算当期服务费，由乙方提供全部结算资料及手续，甲方在收到乙方提供的结算资料及办理结算手续后，于15个工作日内支付上一个期服务费（扣除扣减金额）给乙方。</w:t>
            </w:r>
          </w:p>
          <w:p>
            <w:pPr>
              <w:pStyle w:val="null3"/>
              <w:jc w:val="left"/>
            </w:pPr>
            <w:r>
              <w:rPr>
                <w:sz w:val="21"/>
                <w:shd w:fill="FFFFFF" w:val="clear"/>
              </w:rPr>
              <w:t>（二）每期服务费</w:t>
            </w:r>
            <w:r>
              <w:rPr>
                <w:sz w:val="21"/>
                <w:shd w:fill="FFFFFF" w:val="clear"/>
              </w:rPr>
              <w:t>=中标金额÷12-正常使用率扣减金额（如有）-录像保存时间达标率扣减金额（如有）-维护服务质量扣减金额（如有）。</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（一）甲方支付每笔款项时，乙方应提供相应金额的正式发票（收款方、出具发票方和合同乙方均必须与</w:t>
            </w:r>
            <w:r>
              <w:rPr>
                <w:sz w:val="21"/>
                <w:color w:val="000000"/>
                <w:shd w:fill="FFFFFF" w:val="clear"/>
              </w:rPr>
              <w:t>中标人</w:t>
            </w:r>
            <w:r>
              <w:rPr>
                <w:sz w:val="21"/>
                <w:color w:val="000000"/>
                <w:shd w:fill="FFFFFF" w:val="clear"/>
              </w:rPr>
              <w:t>名称一致）。</w:t>
            </w:r>
          </w:p>
          <w:p>
            <w:pPr>
              <w:pStyle w:val="null3"/>
              <w:jc w:val="left"/>
            </w:pPr>
            <w:r>
              <w:rPr>
                <w:sz w:val="21"/>
                <w:color w:val="000000"/>
                <w:shd w:fill="FFFFFF" w:val="clear"/>
              </w:rPr>
              <w:t xml:space="preserve"> </w:t>
            </w:r>
            <w:r>
              <w:rPr>
                <w:sz w:val="21"/>
                <w:color w:val="000000"/>
                <w:shd w:fill="FFFFFF" w:val="clear"/>
              </w:rPr>
              <w:t>（二）付款方式：采用支票、银行汇付（含电汇）等形式。</w:t>
            </w:r>
          </w:p>
          <w:p>
            <w:pPr>
              <w:pStyle w:val="null3"/>
              <w:jc w:val="left"/>
            </w:pPr>
            <w:r>
              <w:rPr>
                <w:sz w:val="21"/>
                <w:color w:val="000000"/>
                <w:shd w:fill="FFFFFF" w:val="clear"/>
              </w:rPr>
              <w:t>（三）乙方凭以下有效文件进行结算：</w:t>
            </w:r>
            <w:r>
              <w:rPr>
                <w:sz w:val="21"/>
                <w:color w:val="000000"/>
                <w:shd w:fill="FFFFFF" w:val="clear"/>
              </w:rPr>
              <w:t>1</w:t>
            </w:r>
            <w:r>
              <w:rPr>
                <w:sz w:val="21"/>
                <w:color w:val="000000"/>
                <w:shd w:fill="FFFFFF" w:val="clear"/>
              </w:rPr>
              <w:t>、合同；</w:t>
            </w:r>
            <w:r>
              <w:rPr>
                <w:sz w:val="21"/>
                <w:color w:val="000000"/>
                <w:shd w:fill="FFFFFF" w:val="clear"/>
              </w:rPr>
              <w:t>2</w:t>
            </w:r>
            <w:r>
              <w:rPr>
                <w:sz w:val="21"/>
                <w:color w:val="000000"/>
                <w:shd w:fill="FFFFFF" w:val="clear"/>
              </w:rPr>
              <w:t>、正式等额合法有效发票；</w:t>
            </w:r>
            <w:r>
              <w:rPr>
                <w:sz w:val="21"/>
                <w:color w:val="000000"/>
                <w:shd w:fill="FFFFFF" w:val="clear"/>
              </w:rPr>
              <w:t>3</w:t>
            </w:r>
            <w:r>
              <w:rPr>
                <w:sz w:val="21"/>
                <w:color w:val="000000"/>
                <w:shd w:fill="FFFFFF" w:val="clear"/>
              </w:rPr>
              <w:t>、中标通知书；</w:t>
            </w:r>
            <w:r>
              <w:rPr>
                <w:sz w:val="21"/>
                <w:color w:val="000000"/>
                <w:shd w:fill="FFFFFF" w:val="clear"/>
              </w:rPr>
              <w:t>4</w:t>
            </w:r>
            <w:r>
              <w:rPr>
                <w:sz w:val="21"/>
                <w:color w:val="000000"/>
                <w:shd w:fill="FFFFFF" w:val="clear"/>
              </w:rPr>
              <w:t>、验收材料。</w:t>
            </w:r>
          </w:p>
          <w:p>
            <w:pPr>
              <w:pStyle w:val="null3"/>
              <w:jc w:val="left"/>
            </w:pPr>
            <w:r>
              <w:rPr>
                <w:sz w:val="21"/>
                <w:color w:val="000000"/>
                <w:shd w:fill="FFFFFF" w:val="clear"/>
              </w:rPr>
              <w:t>（四）付款期间如因特殊情况需调整，由双方协商处理</w:t>
            </w:r>
            <w:r>
              <w:rPr>
                <w:sz w:val="21"/>
                <w:color w:val="000000"/>
                <w:shd w:fill="FFFFFF" w:val="clear"/>
              </w:rPr>
              <w:t>。</w:t>
            </w: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w:t>
      </w:r>
      <w:r>
        <w:rPr>
          <w:sz w:val="24"/>
          <w:color w:val="000000"/>
          <w:shd w:fill="FFFFFF" w:val="clear"/>
        </w:rPr>
        <w:t>/</w:t>
      </w:r>
      <w:r>
        <w:rPr>
          <w:sz w:val="24"/>
          <w:color w:val="000000"/>
          <w:shd w:fill="FFFFFF" w:val="clear"/>
        </w:rPr>
        <w:t>投标文件</w:t>
      </w:r>
      <w:r>
        <w:rPr>
          <w:sz w:val="24"/>
          <w:color w:val="000000"/>
          <w:shd w:fill="FFFFFF" w:val="clear"/>
        </w:rPr>
        <w:t>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4"/>
          <w:color w:val="000000"/>
          <w:shd w:fill="FFFFFF" w:val="clear"/>
        </w:rPr>
        <w:t>（一）履约验收主体：甲方、乙方。</w:t>
      </w:r>
    </w:p>
    <w:p>
      <w:pPr>
        <w:pStyle w:val="null3"/>
      </w:pPr>
      <w:r>
        <w:rPr>
          <w:sz w:val="24"/>
          <w:color w:val="000000"/>
          <w:shd w:fill="FFFFFF" w:val="clear"/>
        </w:rPr>
        <w:t>（二）履约验收时间：甲方对乙方每三个月维护服务进行一次考核，按照考核标准及要求、合同的约定对履约情况进行验收。</w:t>
      </w:r>
    </w:p>
    <w:p>
      <w:pPr>
        <w:pStyle w:val="null3"/>
      </w:pPr>
      <w:r>
        <w:rPr>
          <w:sz w:val="24"/>
          <w:color w:val="000000"/>
          <w:shd w:fill="FFFFFF" w:val="clear"/>
        </w:rPr>
        <w:t>（三）履约验收方式：按招标文件、乙方投标文件和本合同规定标准进行验收。</w:t>
      </w:r>
    </w:p>
    <w:p>
      <w:pPr>
        <w:pStyle w:val="null3"/>
      </w:pPr>
      <w:r>
        <w:rPr>
          <w:sz w:val="24"/>
          <w:color w:val="000000"/>
          <w:shd w:fill="FFFFFF" w:val="clear"/>
        </w:rPr>
        <w:t>（四）履约验收程序：项目所有工作内容完成以后，由乙方提交验收申请，由甲方组织验收小组，负责对项目进行全面验收。</w:t>
      </w:r>
    </w:p>
    <w:p>
      <w:pPr>
        <w:pStyle w:val="null3"/>
      </w:pPr>
      <w:r>
        <w:rPr>
          <w:sz w:val="24"/>
          <w:color w:val="000000"/>
          <w:shd w:fill="FFFFFF" w:val="clear"/>
        </w:rPr>
        <w:t>（五）履约验收内容：在甲方的监督下，各项工作和文档须达到招标文件中技术要求的标准。</w:t>
      </w:r>
    </w:p>
    <w:p>
      <w:pPr>
        <w:pStyle w:val="null3"/>
      </w:pPr>
      <w:r>
        <w:rPr>
          <w:sz w:val="24"/>
          <w:color w:val="000000"/>
          <w:shd w:fill="FFFFFF" w:val="clear"/>
        </w:rPr>
        <w:t>（六）验收依据：项目验收依次序对照执行标准：</w:t>
      </w:r>
      <w:r>
        <w:rPr>
          <w:sz w:val="24"/>
          <w:color w:val="000000"/>
          <w:shd w:fill="FFFFFF" w:val="clear"/>
        </w:rPr>
        <w:t>1.符合中华人民共和国国家和服务地点相关安全质量标准、行业技术规范标准、环保节能标准；2.符合招标文件和投标文件中各方共同认可的合理最佳配置、参数规格及各项要求；3.符合货物来源国官方颁布标准；4.上述各类标准与法规必须是有关官方机构最新发布的现行标准版本，上述各项次序如后者标准要求高于前者，则以最高标准为验收标准。</w:t>
      </w:r>
    </w:p>
    <w:p>
      <w:pPr>
        <w:pStyle w:val="null3"/>
      </w:pPr>
      <w:r>
        <w:rPr>
          <w:sz w:val="24"/>
          <w:color w:val="000000"/>
          <w:shd w:fill="FFFFFF" w:val="clear"/>
        </w:rPr>
        <w:t>（七）乙方须为验收提供必需的一切条件及相关费用。</w:t>
      </w:r>
    </w:p>
    <w:p>
      <w:pPr>
        <w:pStyle w:val="null3"/>
      </w:pPr>
      <w:r>
        <w:rPr>
          <w:sz w:val="24"/>
          <w:b/>
          <w:color w:val="000000"/>
        </w:rPr>
        <w:t>七、</w:t>
      </w:r>
      <w:r>
        <w:rPr>
          <w:sz w:val="24"/>
          <w:b/>
          <w:color w:val="000000"/>
          <w:shd w:fill="FFFFFF" w:val="clear"/>
        </w:rPr>
        <w:t>保密要求：</w:t>
      </w:r>
    </w:p>
    <w:p>
      <w:pPr>
        <w:pStyle w:val="null3"/>
        <w:ind w:firstLine="480"/>
      </w:pPr>
      <w:r>
        <w:rPr>
          <w:sz w:val="24"/>
          <w:color w:val="000000"/>
        </w:rPr>
        <w:t>工作资料、数据等应当保密，未经甲方书面同意，不得泄露以上相关内容。如查实乙方确有泄密行为，甲方有权解除合同并依法追究乙方的赔偿及法律责任。乙方的保密责任，不因本项目合同的中止或解除而失效</w:t>
      </w:r>
      <w:r>
        <w:rPr>
          <w:sz w:val="24"/>
          <w:color w:val="000000"/>
        </w:rPr>
        <w:t>。</w:t>
      </w:r>
    </w:p>
    <w:p>
      <w:pPr>
        <w:pStyle w:val="null3"/>
      </w:pPr>
      <w:r>
        <w:rPr>
          <w:sz w:val="24"/>
          <w:b/>
          <w:color w:val="000000"/>
          <w:shd w:fill="FFFFFF" w:val="clear"/>
        </w:rPr>
        <w:t>八、</w:t>
      </w:r>
      <w:r>
        <w:rPr>
          <w:sz w:val="24"/>
          <w:b/>
          <w:color w:val="000000"/>
          <w:shd w:fill="FFFFFF" w:val="clear"/>
        </w:rPr>
        <w:t>人员要求：</w:t>
      </w:r>
    </w:p>
    <w:p>
      <w:pPr>
        <w:pStyle w:val="null3"/>
      </w:pPr>
      <w:r>
        <w:rPr>
          <w:sz w:val="24"/>
          <w:color w:val="000000"/>
          <w:shd w:fill="FFFFFF" w:val="clear"/>
        </w:rPr>
        <w:t>（一）为使项目按质、按量、按时及有序实施，</w:t>
      </w:r>
      <w:r>
        <w:rPr>
          <w:sz w:val="24"/>
          <w:color w:val="000000"/>
          <w:shd w:fill="FFFFFF" w:val="clear"/>
        </w:rPr>
        <w:t>乙方</w:t>
      </w:r>
      <w:r>
        <w:rPr>
          <w:sz w:val="24"/>
          <w:color w:val="000000"/>
          <w:shd w:fill="FFFFFF" w:val="clear"/>
        </w:rPr>
        <w:t>必须为本项目设置一个稳定的运维服务团队及</w:t>
      </w:r>
      <w:r>
        <w:rPr>
          <w:sz w:val="24"/>
          <w:color w:val="000000"/>
          <w:shd w:fill="FFFFFF" w:val="clear"/>
        </w:rPr>
        <w:t>1名项目负责人、1名技术负责人和1名网络安全负责人。1、项目负责人（1人）：负责项目的全面统筹、管控、协调，制定项目组织的构成并配备人员，明确相关人员职责，协调客户与项目成员间的关系，跟进重大问题解决情况，监督项目合同执行情况，控制服务质量，严格遵守设备、网络及系统使用的相关管理规定，不得泄密系统数据、操作资料等内容。应具备项目管理、网络安全技术、与本项目相关的风险管理、安全运维和应急服务和专业的网络传输技术能力。2、技术负责人（1人）：对项目技术进行把控，确保硬件、网络及系统的正常运作。具备电子技术、信息分析、通信信息以及信息安全方面专业能力，熟悉安防系统项目并具有专业能力证书。3、网络安全负责人（1人）：对项目安全进行把控，负责实施信息安全、网络安全等保障工作，具备信息安全、互联网技术能力，熟悉视频监控技术与运行维护要求，以及项目管理要求。4、项目团队成员：团队成员应具备网络维护优化、电子信息和网络安全等方面的专业能力。</w:t>
      </w:r>
    </w:p>
    <w:p>
      <w:pPr>
        <w:pStyle w:val="null3"/>
      </w:pPr>
      <w:r>
        <w:rPr>
          <w:sz w:val="24"/>
          <w:color w:val="000000"/>
          <w:shd w:fill="FFFFFF" w:val="clear"/>
        </w:rPr>
        <w:t>（二）</w:t>
      </w:r>
      <w:r>
        <w:rPr>
          <w:sz w:val="24"/>
          <w:color w:val="000000"/>
          <w:shd w:fill="FFFFFF" w:val="clear"/>
        </w:rPr>
        <w:t>乙方</w:t>
      </w:r>
      <w:r>
        <w:rPr>
          <w:sz w:val="24"/>
          <w:color w:val="000000"/>
          <w:shd w:fill="FFFFFF" w:val="clear"/>
        </w:rPr>
        <w:t>投入人员除须按</w:t>
      </w:r>
      <w:r>
        <w:rPr>
          <w:sz w:val="24"/>
          <w:color w:val="000000"/>
          <w:shd w:fill="FFFFFF" w:val="clear"/>
        </w:rPr>
        <w:t>甲方</w:t>
      </w:r>
      <w:r>
        <w:rPr>
          <w:sz w:val="24"/>
          <w:color w:val="000000"/>
          <w:shd w:fill="FFFFFF" w:val="clear"/>
        </w:rPr>
        <w:t>的要求对人员作出调整外，原则上在项目实施期间不得擅自更换。如因特殊原因确需更换的，必须提交相关的书面申请，说明原因且理由充分，在报经</w:t>
      </w:r>
      <w:r>
        <w:rPr>
          <w:sz w:val="24"/>
          <w:color w:val="000000"/>
          <w:shd w:fill="FFFFFF" w:val="clear"/>
        </w:rPr>
        <w:t>甲方</w:t>
      </w:r>
      <w:r>
        <w:rPr>
          <w:sz w:val="24"/>
          <w:color w:val="000000"/>
          <w:shd w:fill="FFFFFF" w:val="clear"/>
        </w:rPr>
        <w:t>同意后方可更换，且更换的人员在资格及能力等各方面应不低于原项目人员。由此而产生的费用由</w:t>
      </w:r>
      <w:r>
        <w:rPr>
          <w:sz w:val="24"/>
          <w:color w:val="000000"/>
          <w:shd w:fill="FFFFFF" w:val="clear"/>
        </w:rPr>
        <w:t>乙方</w:t>
      </w:r>
      <w:r>
        <w:rPr>
          <w:sz w:val="24"/>
          <w:color w:val="000000"/>
          <w:shd w:fill="FFFFFF" w:val="clear"/>
        </w:rPr>
        <w:t>承担。</w:t>
      </w:r>
    </w:p>
    <w:p>
      <w:pPr>
        <w:pStyle w:val="null3"/>
      </w:pPr>
      <w:r>
        <w:rPr>
          <w:sz w:val="24"/>
          <w:color w:val="000000"/>
          <w:shd w:fill="FFFFFF" w:val="clear"/>
        </w:rPr>
        <w:t>（三）</w:t>
      </w:r>
      <w:r>
        <w:rPr>
          <w:sz w:val="24"/>
          <w:color w:val="000000"/>
          <w:shd w:fill="FFFFFF" w:val="clear"/>
        </w:rPr>
        <w:t>甲方</w:t>
      </w:r>
      <w:r>
        <w:rPr>
          <w:sz w:val="24"/>
          <w:color w:val="000000"/>
          <w:shd w:fill="FFFFFF" w:val="clear"/>
        </w:rPr>
        <w:t>有权以书面形式要求</w:t>
      </w:r>
      <w:r>
        <w:rPr>
          <w:sz w:val="24"/>
          <w:color w:val="000000"/>
          <w:shd w:fill="FFFFFF" w:val="clear"/>
        </w:rPr>
        <w:t>乙方</w:t>
      </w:r>
      <w:r>
        <w:rPr>
          <w:sz w:val="24"/>
          <w:color w:val="000000"/>
          <w:shd w:fill="FFFFFF" w:val="clear"/>
        </w:rPr>
        <w:t>更换不能按规定履行合同的人员。</w:t>
      </w:r>
    </w:p>
    <w:p>
      <w:pPr>
        <w:pStyle w:val="null3"/>
      </w:pPr>
      <w:r>
        <w:rPr>
          <w:sz w:val="24"/>
          <w:color w:val="000000"/>
          <w:shd w:fill="FFFFFF" w:val="clear"/>
        </w:rPr>
        <w:t>（四）在维护期间，</w:t>
      </w:r>
      <w:r>
        <w:rPr>
          <w:sz w:val="24"/>
          <w:color w:val="000000"/>
          <w:shd w:fill="FFFFFF" w:val="clear"/>
        </w:rPr>
        <w:t>乙方</w:t>
      </w:r>
      <w:r>
        <w:rPr>
          <w:sz w:val="24"/>
          <w:color w:val="000000"/>
          <w:shd w:fill="FFFFFF" w:val="clear"/>
        </w:rPr>
        <w:t>须承担项目服务人员的社会保险、意外责任、工伤责任和所有服务风险。与工作人员发生的一切劳务纠纷，由</w:t>
      </w:r>
      <w:r>
        <w:rPr>
          <w:sz w:val="24"/>
          <w:color w:val="000000"/>
          <w:shd w:fill="FFFFFF" w:val="clear"/>
        </w:rPr>
        <w:t>乙方</w:t>
      </w:r>
      <w:r>
        <w:rPr>
          <w:sz w:val="24"/>
          <w:color w:val="000000"/>
          <w:shd w:fill="FFFFFF" w:val="clear"/>
        </w:rPr>
        <w:t>负责。</w:t>
      </w:r>
    </w:p>
    <w:p>
      <w:pPr>
        <w:pStyle w:val="null3"/>
      </w:pPr>
      <w:r>
        <w:rPr>
          <w:sz w:val="24"/>
          <w:b/>
          <w:color w:val="000000"/>
          <w:shd w:fill="FFFFFF" w:val="clear"/>
        </w:rPr>
        <w:t>九、知识产权归属：</w:t>
      </w:r>
    </w:p>
    <w:p>
      <w:pPr>
        <w:pStyle w:val="null3"/>
      </w:pPr>
      <w:r>
        <w:rPr>
          <w:sz w:val="24"/>
          <w:color w:val="000000"/>
          <w:shd w:fill="FFFFFF" w:val="clear"/>
        </w:rPr>
        <w:t>（一）本项目所涉及的服务资料产权归属</w:t>
      </w:r>
      <w:r>
        <w:rPr>
          <w:sz w:val="24"/>
          <w:color w:val="000000"/>
          <w:shd w:fill="FFFFFF" w:val="clear"/>
        </w:rPr>
        <w:t>甲方</w:t>
      </w:r>
      <w:r>
        <w:rPr>
          <w:sz w:val="24"/>
          <w:color w:val="000000"/>
          <w:shd w:fill="FFFFFF" w:val="clear"/>
        </w:rPr>
        <w:t>所有，涉及到服务对象专业服务的资料，双方应依据保密制度进行保密，未经双方同意不得提供给其他第三方使用。</w:t>
      </w:r>
    </w:p>
    <w:p>
      <w:pPr>
        <w:pStyle w:val="null3"/>
      </w:pPr>
      <w:r>
        <w:rPr>
          <w:sz w:val="24"/>
          <w:color w:val="000000"/>
          <w:shd w:fill="FFFFFF" w:val="clear"/>
        </w:rPr>
        <w:t>（二）项目结束后，</w:t>
      </w:r>
      <w:r>
        <w:rPr>
          <w:sz w:val="24"/>
          <w:color w:val="000000"/>
          <w:shd w:fill="FFFFFF" w:val="clear"/>
        </w:rPr>
        <w:t>乙方</w:t>
      </w:r>
      <w:r>
        <w:rPr>
          <w:sz w:val="24"/>
          <w:color w:val="000000"/>
          <w:shd w:fill="FFFFFF" w:val="clear"/>
        </w:rPr>
        <w:t>应将与本项目有关的服务资料，交还</w:t>
      </w:r>
      <w:r>
        <w:rPr>
          <w:sz w:val="24"/>
          <w:color w:val="000000"/>
          <w:shd w:fill="FFFFFF" w:val="clear"/>
        </w:rPr>
        <w:t>甲方</w:t>
      </w:r>
      <w:r>
        <w:rPr>
          <w:sz w:val="24"/>
          <w:color w:val="000000"/>
          <w:shd w:fill="FFFFFF" w:val="clear"/>
        </w:rPr>
        <w:t>。</w:t>
      </w:r>
    </w:p>
    <w:p>
      <w:pPr>
        <w:pStyle w:val="null3"/>
      </w:pPr>
      <w:r>
        <w:rPr>
          <w:sz w:val="24"/>
          <w:color w:val="000000"/>
          <w:shd w:fill="FFFFFF" w:val="clear"/>
        </w:rPr>
        <w:t>（三）</w:t>
      </w:r>
      <w:r>
        <w:rPr>
          <w:sz w:val="24"/>
          <w:color w:val="000000"/>
          <w:shd w:fill="FFFFFF" w:val="clear"/>
        </w:rPr>
        <w:t>乙方</w:t>
      </w:r>
      <w:r>
        <w:rPr>
          <w:sz w:val="24"/>
          <w:color w:val="000000"/>
          <w:shd w:fill="FFFFFF" w:val="clear"/>
        </w:rPr>
        <w:t>应保证本项目的响应技术、服务内容或其任何一部分不会产生因第三方提出侵犯其专利权、商标权或其他知识产权而引起的法律和经济纠纷；如因第三方提出其专利权、商标权或其他知识产权的侵权之诉，则一切法律责任由</w:t>
      </w:r>
      <w:r>
        <w:rPr>
          <w:sz w:val="24"/>
          <w:color w:val="000000"/>
          <w:shd w:fill="FFFFFF" w:val="clear"/>
        </w:rPr>
        <w:t>乙方</w:t>
      </w:r>
      <w:r>
        <w:rPr>
          <w:sz w:val="24"/>
          <w:color w:val="000000"/>
          <w:shd w:fill="FFFFFF" w:val="clear"/>
        </w:rPr>
        <w:t>承</w:t>
      </w:r>
      <w:r>
        <w:rPr>
          <w:sz w:val="24"/>
          <w:shd w:fill="FFFFFF" w:val="clear"/>
        </w:rPr>
        <w:t>担</w:t>
      </w:r>
      <w:r>
        <w:rPr>
          <w:sz w:val="24"/>
        </w:rPr>
        <w:t>。</w:t>
      </w:r>
    </w:p>
    <w:p>
      <w:pPr>
        <w:pStyle w:val="null3"/>
      </w:pPr>
      <w:r>
        <w:rPr>
          <w:sz w:val="24"/>
          <w:b/>
          <w:color w:val="000000"/>
          <w:shd w:fill="FFFFFF" w:val="clear"/>
        </w:rPr>
        <w:t>十、售后服务保障要求</w:t>
      </w:r>
    </w:p>
    <w:p>
      <w:pPr>
        <w:pStyle w:val="null3"/>
      </w:pPr>
      <w:r>
        <w:rPr>
          <w:sz w:val="24"/>
          <w:color w:val="000000"/>
          <w:shd w:fill="FFFFFF" w:val="clear"/>
        </w:rPr>
        <w:t>（一）</w:t>
      </w:r>
      <w:r>
        <w:rPr>
          <w:sz w:val="24"/>
          <w:color w:val="000000"/>
          <w:shd w:fill="FFFFFF" w:val="clear"/>
        </w:rPr>
        <w:t>乙方</w:t>
      </w:r>
      <w:r>
        <w:rPr>
          <w:sz w:val="24"/>
          <w:color w:val="000000"/>
          <w:shd w:fill="FFFFFF" w:val="clear"/>
        </w:rPr>
        <w:t>对丹灶镇</w:t>
      </w:r>
      <w:r>
        <w:rPr>
          <w:sz w:val="24"/>
          <w:color w:val="000000"/>
          <w:shd w:fill="FFFFFF" w:val="clear"/>
        </w:rPr>
        <w:t>1200支高清视频系统项目设有专门的系统维护和维修小组，专门负责维修服务及技术支持工作。在维护期内保证产品因质量问题的更换和维护维修服务。同时</w:t>
      </w:r>
      <w:r>
        <w:rPr>
          <w:sz w:val="24"/>
          <w:color w:val="000000"/>
          <w:shd w:fill="FFFFFF" w:val="clear"/>
        </w:rPr>
        <w:t>乙方</w:t>
      </w:r>
      <w:r>
        <w:rPr>
          <w:sz w:val="24"/>
          <w:color w:val="000000"/>
          <w:shd w:fill="FFFFFF" w:val="clear"/>
        </w:rPr>
        <w:t>针对不同区域的项目</w:t>
      </w:r>
      <w:r>
        <w:rPr>
          <w:sz w:val="24"/>
          <w:color w:val="000000"/>
          <w:shd w:fill="FFFFFF" w:val="clear"/>
        </w:rPr>
        <w:t>需</w:t>
      </w:r>
      <w:r>
        <w:rPr>
          <w:sz w:val="24"/>
          <w:color w:val="000000"/>
          <w:shd w:fill="FFFFFF" w:val="clear"/>
        </w:rPr>
        <w:t>安排不同的人员进行统一负责维护。</w:t>
      </w:r>
    </w:p>
    <w:p>
      <w:pPr>
        <w:pStyle w:val="null3"/>
      </w:pPr>
      <w:r>
        <w:rPr>
          <w:sz w:val="24"/>
          <w:color w:val="000000"/>
          <w:shd w:fill="FFFFFF" w:val="clear"/>
        </w:rPr>
        <w:t>（二）</w:t>
      </w:r>
      <w:r>
        <w:rPr>
          <w:sz w:val="24"/>
          <w:color w:val="000000"/>
          <w:shd w:fill="FFFFFF" w:val="clear"/>
        </w:rPr>
        <w:t>乙方</w:t>
      </w:r>
      <w:r>
        <w:rPr>
          <w:sz w:val="24"/>
          <w:color w:val="000000"/>
          <w:shd w:fill="FFFFFF" w:val="clear"/>
        </w:rPr>
        <w:t>需有技术部门负责对</w:t>
      </w:r>
      <w:r>
        <w:rPr>
          <w:sz w:val="24"/>
          <w:color w:val="000000"/>
          <w:shd w:fill="FFFFFF" w:val="clear"/>
        </w:rPr>
        <w:t>甲方</w:t>
      </w:r>
      <w:r>
        <w:rPr>
          <w:sz w:val="24"/>
          <w:color w:val="000000"/>
          <w:shd w:fill="FFFFFF" w:val="clear"/>
        </w:rPr>
        <w:t>进行全方位的技术支持和服务，通过电话咨询、传真、邮件等方式解答</w:t>
      </w:r>
      <w:r>
        <w:rPr>
          <w:sz w:val="24"/>
          <w:color w:val="000000"/>
          <w:shd w:fill="FFFFFF" w:val="clear"/>
        </w:rPr>
        <w:t>甲方</w:t>
      </w:r>
      <w:r>
        <w:rPr>
          <w:sz w:val="24"/>
          <w:color w:val="000000"/>
          <w:shd w:fill="FFFFFF" w:val="clear"/>
        </w:rPr>
        <w:t>的疑问，为</w:t>
      </w:r>
      <w:r>
        <w:rPr>
          <w:sz w:val="24"/>
          <w:color w:val="000000"/>
          <w:shd w:fill="FFFFFF" w:val="clear"/>
        </w:rPr>
        <w:t>甲方</w:t>
      </w:r>
      <w:r>
        <w:rPr>
          <w:sz w:val="24"/>
          <w:color w:val="000000"/>
          <w:shd w:fill="FFFFFF" w:val="clear"/>
        </w:rPr>
        <w:t>提供维修更换产品服务，处理</w:t>
      </w:r>
      <w:r>
        <w:rPr>
          <w:sz w:val="24"/>
          <w:color w:val="000000"/>
          <w:shd w:fill="FFFFFF" w:val="clear"/>
        </w:rPr>
        <w:t>甲方</w:t>
      </w:r>
      <w:r>
        <w:rPr>
          <w:sz w:val="24"/>
          <w:color w:val="000000"/>
          <w:shd w:fill="FFFFFF" w:val="clear"/>
        </w:rPr>
        <w:t>产品使用过程中出现的各种问题和故障，以保证高清视频系统的正常运行。</w:t>
      </w:r>
    </w:p>
    <w:p>
      <w:pPr>
        <w:pStyle w:val="null3"/>
      </w:pPr>
      <w:r>
        <w:rPr>
          <w:sz w:val="24"/>
          <w:b/>
          <w:color w:val="000000"/>
          <w:shd w:fill="FFFFFF" w:val="clear"/>
        </w:rPr>
        <w:t>十一、服务要求：</w:t>
      </w:r>
    </w:p>
    <w:p>
      <w:pPr>
        <w:pStyle w:val="null3"/>
      </w:pPr>
      <w:r>
        <w:rPr>
          <w:sz w:val="24"/>
          <w:color w:val="000000"/>
          <w:shd w:fill="FFFFFF" w:val="clear"/>
        </w:rPr>
        <w:t>（一）维护期（自合同签订之日起不少于三年）内，</w:t>
      </w:r>
      <w:r>
        <w:rPr>
          <w:sz w:val="24"/>
          <w:color w:val="000000"/>
          <w:shd w:fill="FFFFFF" w:val="clear"/>
        </w:rPr>
        <w:t>乙方</w:t>
      </w:r>
      <w:r>
        <w:rPr>
          <w:sz w:val="24"/>
          <w:color w:val="000000"/>
          <w:shd w:fill="FFFFFF" w:val="clear"/>
        </w:rPr>
        <w:t>提供远程或电话方式的技术服务支撑。由</w:t>
      </w:r>
      <w:r>
        <w:rPr>
          <w:sz w:val="24"/>
          <w:color w:val="000000"/>
          <w:shd w:fill="FFFFFF" w:val="clear"/>
        </w:rPr>
        <w:t>乙方</w:t>
      </w:r>
      <w:r>
        <w:rPr>
          <w:sz w:val="24"/>
          <w:color w:val="000000"/>
          <w:shd w:fill="FFFFFF" w:val="clear"/>
        </w:rPr>
        <w:t>的工程师和技术专家回答</w:t>
      </w:r>
      <w:r>
        <w:rPr>
          <w:sz w:val="24"/>
          <w:color w:val="000000"/>
          <w:shd w:fill="FFFFFF" w:val="clear"/>
        </w:rPr>
        <w:t>甲方</w:t>
      </w:r>
      <w:r>
        <w:rPr>
          <w:sz w:val="24"/>
          <w:color w:val="000000"/>
          <w:shd w:fill="FFFFFF" w:val="clear"/>
        </w:rPr>
        <w:t>提出的问题，协助</w:t>
      </w:r>
      <w:r>
        <w:rPr>
          <w:sz w:val="24"/>
          <w:color w:val="000000"/>
          <w:shd w:fill="FFFFFF" w:val="clear"/>
        </w:rPr>
        <w:t>甲方</w:t>
      </w:r>
      <w:r>
        <w:rPr>
          <w:sz w:val="24"/>
          <w:color w:val="000000"/>
          <w:shd w:fill="FFFFFF" w:val="clear"/>
        </w:rPr>
        <w:t>解决出现的问题。</w:t>
      </w:r>
      <w:r>
        <w:rPr>
          <w:sz w:val="24"/>
          <w:color w:val="000000"/>
          <w:shd w:fill="FFFFFF" w:val="clear"/>
        </w:rPr>
        <w:t>乙方</w:t>
      </w:r>
      <w:r>
        <w:rPr>
          <w:sz w:val="24"/>
          <w:color w:val="000000"/>
          <w:shd w:fill="FFFFFF" w:val="clear"/>
        </w:rPr>
        <w:t>应填写《电话支持记录单》，记录</w:t>
      </w:r>
      <w:r>
        <w:rPr>
          <w:sz w:val="24"/>
          <w:color w:val="000000"/>
          <w:shd w:fill="FFFFFF" w:val="clear"/>
        </w:rPr>
        <w:t>甲方</w:t>
      </w:r>
      <w:r>
        <w:rPr>
          <w:sz w:val="24"/>
          <w:color w:val="000000"/>
          <w:shd w:fill="FFFFFF" w:val="clear"/>
        </w:rPr>
        <w:t>提出的问题其解决的情况，</w:t>
      </w:r>
      <w:r>
        <w:rPr>
          <w:sz w:val="24"/>
          <w:color w:val="000000"/>
          <w:shd w:fill="FFFFFF" w:val="clear"/>
        </w:rPr>
        <w:t>甲方</w:t>
      </w:r>
      <w:r>
        <w:rPr>
          <w:sz w:val="24"/>
          <w:color w:val="000000"/>
          <w:shd w:fill="FFFFFF" w:val="clear"/>
        </w:rPr>
        <w:t>的满意情况以及与</w:t>
      </w:r>
      <w:r>
        <w:rPr>
          <w:sz w:val="24"/>
          <w:color w:val="000000"/>
          <w:shd w:fill="FFFFFF" w:val="clear"/>
        </w:rPr>
        <w:t>甲方</w:t>
      </w:r>
      <w:r>
        <w:rPr>
          <w:sz w:val="24"/>
          <w:color w:val="000000"/>
          <w:shd w:fill="FFFFFF" w:val="clear"/>
        </w:rPr>
        <w:t>的联系方法等。</w:t>
      </w:r>
    </w:p>
    <w:p>
      <w:pPr>
        <w:pStyle w:val="null3"/>
      </w:pPr>
      <w:r>
        <w:rPr>
          <w:sz w:val="24"/>
          <w:color w:val="000000"/>
          <w:shd w:fill="FFFFFF" w:val="clear"/>
        </w:rPr>
        <w:t>（二）对</w:t>
      </w:r>
      <w:r>
        <w:rPr>
          <w:sz w:val="24"/>
          <w:color w:val="000000"/>
          <w:shd w:fill="FFFFFF" w:val="clear"/>
        </w:rPr>
        <w:t>甲方</w:t>
      </w:r>
      <w:r>
        <w:rPr>
          <w:sz w:val="24"/>
          <w:color w:val="000000"/>
          <w:shd w:fill="FFFFFF" w:val="clear"/>
        </w:rPr>
        <w:t>的服务通知，</w:t>
      </w:r>
      <w:r>
        <w:rPr>
          <w:sz w:val="24"/>
          <w:color w:val="000000"/>
          <w:shd w:fill="FFFFFF" w:val="clear"/>
        </w:rPr>
        <w:t>乙方</w:t>
      </w:r>
      <w:r>
        <w:rPr>
          <w:sz w:val="24"/>
          <w:color w:val="000000"/>
          <w:shd w:fill="FFFFFF" w:val="clear"/>
        </w:rPr>
        <w:t>在接报后</w:t>
      </w:r>
      <w:r>
        <w:rPr>
          <w:sz w:val="24"/>
          <w:color w:val="000000"/>
          <w:shd w:fill="FFFFFF" w:val="clear"/>
        </w:rPr>
        <w:t>1小时内响应派售后技术人员远程支持</w:t>
      </w:r>
      <w:r>
        <w:rPr>
          <w:sz w:val="24"/>
          <w:color w:val="000000"/>
          <w:shd w:fill="FFFFFF" w:val="clear"/>
        </w:rPr>
        <w:t>；</w:t>
      </w:r>
      <w:r>
        <w:rPr>
          <w:sz w:val="24"/>
          <w:color w:val="000000"/>
          <w:shd w:fill="FFFFFF" w:val="clear"/>
        </w:rPr>
        <w:t>若远程支持无法解决问题需要到达现场解决的</w:t>
      </w:r>
      <w:r>
        <w:rPr>
          <w:sz w:val="24"/>
          <w:color w:val="000000"/>
          <w:shd w:fill="FFFFFF" w:val="clear"/>
        </w:rPr>
        <w:t>，技术人员应在</w:t>
      </w:r>
      <w:r>
        <w:rPr>
          <w:sz w:val="24"/>
          <w:color w:val="000000"/>
          <w:shd w:fill="FFFFFF" w:val="clear"/>
        </w:rPr>
        <w:t>90分钟内到达现场。</w:t>
      </w:r>
      <w:r>
        <w:rPr>
          <w:sz w:val="24"/>
          <w:color w:val="000000"/>
          <w:shd w:fill="FFFFFF" w:val="clear"/>
        </w:rPr>
        <w:t>接到报障电话</w:t>
      </w:r>
      <w:r>
        <w:rPr>
          <w:sz w:val="24"/>
          <w:color w:val="000000"/>
          <w:shd w:fill="FFFFFF" w:val="clear"/>
        </w:rPr>
        <w:t>4小时内</w:t>
      </w:r>
      <w:r>
        <w:rPr>
          <w:sz w:val="24"/>
          <w:color w:val="000000"/>
          <w:shd w:fill="FFFFFF" w:val="clear"/>
        </w:rPr>
        <w:t>排除故障</w:t>
      </w:r>
      <w:r>
        <w:rPr>
          <w:sz w:val="24"/>
          <w:color w:val="000000"/>
          <w:shd w:fill="FFFFFF" w:val="clear"/>
        </w:rPr>
        <w:t>，紧急问题在</w:t>
      </w:r>
      <w:r>
        <w:rPr>
          <w:sz w:val="24"/>
          <w:color w:val="000000"/>
          <w:shd w:fill="FFFFFF" w:val="clear"/>
        </w:rPr>
        <w:t>2小时内解决</w:t>
      </w:r>
      <w:r>
        <w:rPr>
          <w:sz w:val="24"/>
          <w:color w:val="000000"/>
          <w:shd w:fill="FFFFFF" w:val="clear"/>
        </w:rPr>
        <w:t>。</w:t>
      </w:r>
      <w:r>
        <w:rPr>
          <w:sz w:val="24"/>
          <w:color w:val="000000"/>
          <w:shd w:fill="FFFFFF" w:val="clear"/>
        </w:rPr>
        <w:t>提供</w:t>
      </w:r>
      <w:r>
        <w:rPr>
          <w:sz w:val="24"/>
          <w:color w:val="000000"/>
          <w:shd w:fill="FFFFFF" w:val="clear"/>
        </w:rPr>
        <w:t>24小时服务热线电话，期间所产生的相关差旅等费用</w:t>
      </w:r>
      <w:r>
        <w:rPr>
          <w:sz w:val="24"/>
          <w:color w:val="000000"/>
          <w:shd w:fill="FFFFFF" w:val="clear"/>
        </w:rPr>
        <w:t>乙方</w:t>
      </w:r>
      <w:r>
        <w:rPr>
          <w:sz w:val="24"/>
          <w:color w:val="000000"/>
          <w:shd w:fill="FFFFFF" w:val="clear"/>
        </w:rPr>
        <w:t>自行承担。维护期内所有因</w:t>
      </w:r>
      <w:r>
        <w:rPr>
          <w:sz w:val="24"/>
          <w:color w:val="000000"/>
          <w:shd w:fill="FFFFFF" w:val="clear"/>
        </w:rPr>
        <w:t>乙方</w:t>
      </w:r>
      <w:r>
        <w:rPr>
          <w:sz w:val="24"/>
          <w:color w:val="000000"/>
          <w:shd w:fill="FFFFFF" w:val="clear"/>
        </w:rPr>
        <w:t>设备质量问题而产生的费用全部由</w:t>
      </w:r>
      <w:r>
        <w:rPr>
          <w:sz w:val="24"/>
          <w:color w:val="000000"/>
          <w:shd w:fill="FFFFFF" w:val="clear"/>
        </w:rPr>
        <w:t>乙方</w:t>
      </w:r>
      <w:r>
        <w:rPr>
          <w:sz w:val="24"/>
          <w:color w:val="000000"/>
          <w:shd w:fill="FFFFFF" w:val="clear"/>
        </w:rPr>
        <w:t>负责。</w:t>
      </w:r>
    </w:p>
    <w:p>
      <w:pPr>
        <w:pStyle w:val="null3"/>
      </w:pPr>
      <w:r>
        <w:rPr>
          <w:sz w:val="24"/>
          <w:color w:val="000000"/>
          <w:shd w:fill="FFFFFF" w:val="clear"/>
        </w:rPr>
        <w:t>（三）当远程或电话维护无法解决问题时，</w:t>
      </w:r>
      <w:r>
        <w:rPr>
          <w:sz w:val="24"/>
          <w:color w:val="000000"/>
          <w:shd w:fill="FFFFFF" w:val="clear"/>
        </w:rPr>
        <w:t>乙方</w:t>
      </w:r>
      <w:r>
        <w:rPr>
          <w:sz w:val="24"/>
          <w:color w:val="000000"/>
          <w:shd w:fill="FFFFFF" w:val="clear"/>
        </w:rPr>
        <w:t>应制定解决方案和维修备件，到达现场后，首先对系统和重要数据作好备份，然后才进行系统的检测，查找原因，排除故障。</w:t>
      </w:r>
    </w:p>
    <w:p>
      <w:pPr>
        <w:pStyle w:val="null3"/>
      </w:pPr>
      <w:r>
        <w:rPr>
          <w:sz w:val="24"/>
          <w:color w:val="000000"/>
          <w:shd w:fill="FFFFFF" w:val="clear"/>
        </w:rPr>
        <w:t>（四）提供系统扩充、升级方面的技术支持服务，相关费用包含在合同价中。</w:t>
      </w:r>
    </w:p>
    <w:p>
      <w:pPr>
        <w:pStyle w:val="null3"/>
      </w:pPr>
      <w:r>
        <w:rPr>
          <w:sz w:val="24"/>
          <w:color w:val="000000"/>
          <w:shd w:fill="FFFFFF" w:val="clear"/>
        </w:rPr>
        <w:t>（五）所有设备保修服务方式均为上门保修，</w:t>
      </w:r>
      <w:r>
        <w:rPr>
          <w:sz w:val="24"/>
          <w:color w:val="000000"/>
          <w:shd w:fill="FFFFFF" w:val="clear"/>
        </w:rPr>
        <w:t>乙方</w:t>
      </w:r>
      <w:r>
        <w:rPr>
          <w:sz w:val="24"/>
          <w:color w:val="000000"/>
          <w:shd w:fill="FFFFFF" w:val="clear"/>
        </w:rPr>
        <w:t>派人员到</w:t>
      </w:r>
      <w:r>
        <w:rPr>
          <w:sz w:val="24"/>
          <w:color w:val="000000"/>
          <w:shd w:fill="FFFFFF" w:val="clear"/>
        </w:rPr>
        <w:t>甲方</w:t>
      </w:r>
      <w:r>
        <w:rPr>
          <w:sz w:val="24"/>
          <w:color w:val="000000"/>
          <w:shd w:fill="FFFFFF" w:val="clear"/>
        </w:rPr>
        <w:t>设备使用现场维修。</w:t>
      </w:r>
    </w:p>
    <w:p>
      <w:pPr>
        <w:pStyle w:val="null3"/>
      </w:pPr>
      <w:r>
        <w:rPr>
          <w:sz w:val="24"/>
          <w:color w:val="000000"/>
          <w:shd w:fill="FFFFFF" w:val="clear"/>
        </w:rPr>
        <w:t>（六）若货物故障在检修工作</w:t>
      </w:r>
      <w:r>
        <w:rPr>
          <w:sz w:val="24"/>
          <w:color w:val="000000"/>
          <w:shd w:fill="FFFFFF" w:val="clear"/>
        </w:rPr>
        <w:t>4小时后仍无法排除，</w:t>
      </w:r>
      <w:r>
        <w:rPr>
          <w:sz w:val="24"/>
          <w:color w:val="000000"/>
          <w:shd w:fill="FFFFFF" w:val="clear"/>
        </w:rPr>
        <w:t>乙方</w:t>
      </w:r>
      <w:r>
        <w:rPr>
          <w:sz w:val="24"/>
          <w:color w:val="000000"/>
          <w:shd w:fill="FFFFFF" w:val="clear"/>
        </w:rPr>
        <w:t>在维护期内提供不低于故障货物规格型号档次的备用货物供使用，直至故障货物修复。</w:t>
      </w:r>
    </w:p>
    <w:p>
      <w:pPr>
        <w:pStyle w:val="null3"/>
      </w:pPr>
      <w:r>
        <w:rPr>
          <w:sz w:val="24"/>
          <w:b/>
          <w:color w:val="000000"/>
          <w:shd w:fill="FFFFFF" w:val="clear"/>
        </w:rPr>
        <w:t>十二、服务规范（故障处理流程）：</w:t>
      </w:r>
    </w:p>
    <w:p>
      <w:pPr>
        <w:pStyle w:val="null3"/>
      </w:pPr>
      <w:r>
        <w:rPr>
          <w:sz w:val="24"/>
          <w:color w:val="000000"/>
          <w:shd w:fill="FFFFFF" w:val="clear"/>
        </w:rPr>
        <w:t>（一）当项目内的硬件或系统发生故障时，</w:t>
      </w:r>
      <w:r>
        <w:rPr>
          <w:sz w:val="24"/>
          <w:color w:val="000000"/>
          <w:shd w:fill="FFFFFF" w:val="clear"/>
        </w:rPr>
        <w:t>甲方</w:t>
      </w:r>
      <w:r>
        <w:rPr>
          <w:sz w:val="24"/>
          <w:color w:val="000000"/>
          <w:shd w:fill="FFFFFF" w:val="clear"/>
        </w:rPr>
        <w:t>可使用电话、传真、信函、电子邮件等方式直接通知</w:t>
      </w:r>
      <w:r>
        <w:rPr>
          <w:sz w:val="24"/>
          <w:color w:val="000000"/>
          <w:shd w:fill="FFFFFF" w:val="clear"/>
        </w:rPr>
        <w:t>乙方</w:t>
      </w:r>
      <w:r>
        <w:rPr>
          <w:sz w:val="24"/>
          <w:color w:val="000000"/>
          <w:shd w:fill="FFFFFF" w:val="clear"/>
        </w:rPr>
        <w:t>售后服务部门，并应尽可能详细地告知故障现象、出错信息等。</w:t>
      </w:r>
    </w:p>
    <w:p>
      <w:pPr>
        <w:pStyle w:val="null3"/>
      </w:pPr>
      <w:r>
        <w:rPr>
          <w:sz w:val="24"/>
          <w:color w:val="000000"/>
          <w:shd w:fill="FFFFFF" w:val="clear"/>
        </w:rPr>
        <w:t>（二）</w:t>
      </w:r>
      <w:r>
        <w:rPr>
          <w:sz w:val="24"/>
          <w:color w:val="000000"/>
          <w:shd w:fill="FFFFFF" w:val="clear"/>
        </w:rPr>
        <w:t>乙方</w:t>
      </w:r>
      <w:r>
        <w:rPr>
          <w:sz w:val="24"/>
          <w:color w:val="000000"/>
          <w:shd w:fill="FFFFFF" w:val="clear"/>
        </w:rPr>
        <w:t>的售后技术人员将在规定的响应时间内响应</w:t>
      </w:r>
      <w:r>
        <w:rPr>
          <w:sz w:val="24"/>
          <w:color w:val="000000"/>
          <w:shd w:fill="FFFFFF" w:val="clear"/>
        </w:rPr>
        <w:t>甲方</w:t>
      </w:r>
      <w:r>
        <w:rPr>
          <w:sz w:val="24"/>
          <w:color w:val="000000"/>
          <w:shd w:fill="FFFFFF" w:val="clear"/>
        </w:rPr>
        <w:t>，并以现场或远端服务（通过</w:t>
      </w:r>
      <w:r>
        <w:rPr>
          <w:sz w:val="24"/>
          <w:color w:val="000000"/>
          <w:shd w:fill="FFFFFF" w:val="clear"/>
        </w:rPr>
        <w:t>Internet网）的方式予以处理。</w:t>
      </w:r>
    </w:p>
    <w:p>
      <w:pPr>
        <w:pStyle w:val="null3"/>
      </w:pPr>
      <w:r>
        <w:rPr>
          <w:sz w:val="24"/>
          <w:color w:val="000000"/>
          <w:shd w:fill="FFFFFF" w:val="clear"/>
        </w:rPr>
        <w:t>（三）对于</w:t>
      </w:r>
      <w:r>
        <w:rPr>
          <w:sz w:val="24"/>
          <w:color w:val="000000"/>
          <w:shd w:fill="FFFFFF" w:val="clear"/>
        </w:rPr>
        <w:t>甲方</w:t>
      </w:r>
      <w:r>
        <w:rPr>
          <w:sz w:val="24"/>
          <w:color w:val="000000"/>
          <w:shd w:fill="FFFFFF" w:val="clear"/>
        </w:rPr>
        <w:t>的疑问和咨询要求将由售后技术人员以商定的方式（电话、传真、电子邮件等）在规定时间内予以答复。</w:t>
      </w:r>
    </w:p>
    <w:p>
      <w:pPr>
        <w:pStyle w:val="null3"/>
      </w:pPr>
      <w:r>
        <w:rPr>
          <w:sz w:val="24"/>
          <w:color w:val="000000"/>
          <w:shd w:fill="FFFFFF" w:val="clear"/>
        </w:rPr>
        <w:t>（四）</w:t>
      </w:r>
      <w:r>
        <w:rPr>
          <w:sz w:val="24"/>
          <w:color w:val="000000"/>
          <w:shd w:fill="FFFFFF" w:val="clear"/>
        </w:rPr>
        <w:t>乙方</w:t>
      </w:r>
      <w:r>
        <w:rPr>
          <w:sz w:val="24"/>
          <w:color w:val="000000"/>
          <w:shd w:fill="FFFFFF" w:val="clear"/>
        </w:rPr>
        <w:t>受理了服务要求或故障投诉后，由项目的售后服务团队进行初步的故障分析和判断，常规问题和故障由售后服务团队直接予以解决和排除，并及时向</w:t>
      </w:r>
      <w:r>
        <w:rPr>
          <w:sz w:val="24"/>
          <w:color w:val="000000"/>
          <w:shd w:fill="FFFFFF" w:val="clear"/>
        </w:rPr>
        <w:t>甲方</w:t>
      </w:r>
      <w:r>
        <w:rPr>
          <w:sz w:val="24"/>
          <w:color w:val="000000"/>
          <w:shd w:fill="FFFFFF" w:val="clear"/>
        </w:rPr>
        <w:t>反馈处理情况；实施小组无法独立判断和解决的问题和故障，依照应急解决方案进行临时处置，及时向</w:t>
      </w:r>
      <w:r>
        <w:rPr>
          <w:sz w:val="24"/>
          <w:color w:val="000000"/>
          <w:shd w:fill="FFFFFF" w:val="clear"/>
        </w:rPr>
        <w:t>甲方</w:t>
      </w:r>
      <w:r>
        <w:rPr>
          <w:sz w:val="24"/>
          <w:color w:val="000000"/>
          <w:shd w:fill="FFFFFF" w:val="clear"/>
        </w:rPr>
        <w:t>反馈处理情况，同时立即上报售后服务团队。</w:t>
      </w:r>
    </w:p>
    <w:p>
      <w:pPr>
        <w:pStyle w:val="null3"/>
      </w:pPr>
      <w:r>
        <w:rPr>
          <w:sz w:val="24"/>
          <w:color w:val="000000"/>
          <w:shd w:fill="FFFFFF" w:val="clear"/>
        </w:rPr>
        <w:t>（五）售后服务团队接报后，在其经验和职权范围内可解决的问题，由其成员协调并直接处理故障，或指导售后服务团队进行处理，并及时向</w:t>
      </w:r>
      <w:r>
        <w:rPr>
          <w:sz w:val="24"/>
          <w:color w:val="000000"/>
          <w:shd w:fill="FFFFFF" w:val="clear"/>
        </w:rPr>
        <w:t>甲方</w:t>
      </w:r>
      <w:r>
        <w:rPr>
          <w:sz w:val="24"/>
          <w:color w:val="000000"/>
          <w:shd w:fill="FFFFFF" w:val="clear"/>
        </w:rPr>
        <w:t>反馈处理情况；需项目负责人决策并协调的故障或问题，由管理人员采取应急措施予以处理，同时上报项目负责人并及时向</w:t>
      </w:r>
      <w:r>
        <w:rPr>
          <w:sz w:val="24"/>
          <w:color w:val="000000"/>
          <w:shd w:fill="FFFFFF" w:val="clear"/>
        </w:rPr>
        <w:t>甲方</w:t>
      </w:r>
      <w:r>
        <w:rPr>
          <w:sz w:val="24"/>
          <w:color w:val="000000"/>
          <w:shd w:fill="FFFFFF" w:val="clear"/>
        </w:rPr>
        <w:t>反馈处理情况。</w:t>
      </w:r>
    </w:p>
    <w:p>
      <w:pPr>
        <w:pStyle w:val="null3"/>
      </w:pPr>
      <w:r>
        <w:rPr>
          <w:sz w:val="24"/>
          <w:color w:val="000000"/>
          <w:shd w:fill="FFFFFF" w:val="clear"/>
        </w:rPr>
        <w:t>（六）售后服务团队接报后，进行必要的决策，协调所需的各种资源，提出解决问题的具体方案，指导相关人员予以实施，并及时向</w:t>
      </w:r>
      <w:r>
        <w:rPr>
          <w:sz w:val="24"/>
          <w:color w:val="000000"/>
          <w:shd w:fill="FFFFFF" w:val="clear"/>
        </w:rPr>
        <w:t>甲方</w:t>
      </w:r>
      <w:r>
        <w:rPr>
          <w:sz w:val="24"/>
          <w:color w:val="000000"/>
          <w:shd w:fill="FFFFFF" w:val="clear"/>
        </w:rPr>
        <w:t>反馈处理情况。</w:t>
      </w:r>
    </w:p>
    <w:p>
      <w:pPr>
        <w:pStyle w:val="null3"/>
      </w:pPr>
      <w:r>
        <w:rPr>
          <w:sz w:val="24"/>
          <w:color w:val="000000"/>
          <w:shd w:fill="FFFFFF" w:val="clear"/>
        </w:rPr>
        <w:t>（七）在故障处理过程中，如将对系统产生较大影响时，则事先将具体情况告知</w:t>
      </w:r>
      <w:r>
        <w:rPr>
          <w:sz w:val="24"/>
          <w:color w:val="000000"/>
          <w:shd w:fill="FFFFFF" w:val="clear"/>
        </w:rPr>
        <w:t>甲方</w:t>
      </w:r>
      <w:r>
        <w:rPr>
          <w:sz w:val="24"/>
          <w:color w:val="000000"/>
          <w:shd w:fill="FFFFFF" w:val="clear"/>
        </w:rPr>
        <w:t>，征询</w:t>
      </w:r>
      <w:r>
        <w:rPr>
          <w:sz w:val="24"/>
          <w:color w:val="000000"/>
          <w:shd w:fill="FFFFFF" w:val="clear"/>
        </w:rPr>
        <w:t>甲方</w:t>
      </w:r>
      <w:r>
        <w:rPr>
          <w:sz w:val="24"/>
          <w:color w:val="000000"/>
          <w:shd w:fill="FFFFFF" w:val="clear"/>
        </w:rPr>
        <w:t>意见，征得同意后再行实施。每次故障投诉结束和处理后都应对故障情况和处理过程进行详细的记录，并以文字形式保存备案。</w:t>
      </w:r>
    </w:p>
    <w:p>
      <w:pPr>
        <w:pStyle w:val="null3"/>
      </w:pPr>
      <w:r>
        <w:rPr>
          <w:sz w:val="24"/>
          <w:b/>
          <w:color w:val="000000"/>
          <w:shd w:fill="FFFFFF" w:val="clear"/>
        </w:rPr>
        <w:t>十三、项目维护：</w:t>
      </w:r>
    </w:p>
    <w:p>
      <w:pPr>
        <w:pStyle w:val="null3"/>
      </w:pPr>
      <w:r>
        <w:rPr>
          <w:sz w:val="24"/>
          <w:color w:val="000000"/>
          <w:shd w:fill="FFFFFF" w:val="clear"/>
        </w:rPr>
        <w:t>（一）维护内容包括：</w:t>
      </w:r>
    </w:p>
    <w:p>
      <w:pPr>
        <w:pStyle w:val="null3"/>
      </w:pPr>
      <w:r>
        <w:rPr>
          <w:sz w:val="24"/>
          <w:color w:val="000000"/>
          <w:shd w:fill="FFFFFF" w:val="clear"/>
        </w:rPr>
        <w:t>1、维护期内，</w:t>
      </w:r>
      <w:r>
        <w:rPr>
          <w:sz w:val="24"/>
          <w:color w:val="000000"/>
          <w:shd w:fill="FFFFFF" w:val="clear"/>
        </w:rPr>
        <w:t>乙方</w:t>
      </w:r>
      <w:r>
        <w:rPr>
          <w:sz w:val="24"/>
          <w:color w:val="000000"/>
          <w:shd w:fill="FFFFFF" w:val="clear"/>
        </w:rPr>
        <w:t>负责对设备整机进行维修；</w:t>
      </w:r>
    </w:p>
    <w:p>
      <w:pPr>
        <w:pStyle w:val="null3"/>
      </w:pPr>
      <w:r>
        <w:rPr>
          <w:sz w:val="24"/>
          <w:color w:val="000000"/>
          <w:shd w:fill="FFFFFF" w:val="clear"/>
        </w:rPr>
        <w:t>2、在征得</w:t>
      </w:r>
      <w:r>
        <w:rPr>
          <w:sz w:val="24"/>
          <w:color w:val="000000"/>
          <w:shd w:fill="FFFFFF" w:val="clear"/>
        </w:rPr>
        <w:t>甲方</w:t>
      </w:r>
      <w:r>
        <w:rPr>
          <w:sz w:val="24"/>
          <w:color w:val="000000"/>
          <w:shd w:fill="FFFFFF" w:val="clear"/>
        </w:rPr>
        <w:t>同意的前提下，通过网络远程诊断安全管理系统的运行情况，做到能及时发现问题、解决问题；</w:t>
      </w:r>
    </w:p>
    <w:p>
      <w:pPr>
        <w:pStyle w:val="null3"/>
      </w:pPr>
      <w:r>
        <w:rPr>
          <w:sz w:val="24"/>
          <w:color w:val="000000"/>
          <w:shd w:fill="FFFFFF" w:val="clear"/>
        </w:rPr>
        <w:t>3、密切与产品供应商联系，把产品的更新情况向</w:t>
      </w:r>
      <w:r>
        <w:rPr>
          <w:sz w:val="24"/>
          <w:color w:val="000000"/>
          <w:shd w:fill="FFFFFF" w:val="clear"/>
        </w:rPr>
        <w:t>甲方</w:t>
      </w:r>
      <w:r>
        <w:rPr>
          <w:sz w:val="24"/>
          <w:color w:val="000000"/>
          <w:shd w:fill="FFFFFF" w:val="clear"/>
        </w:rPr>
        <w:t>反映，随时做好硬件升级的准备；</w:t>
      </w:r>
    </w:p>
    <w:p>
      <w:pPr>
        <w:pStyle w:val="null3"/>
      </w:pPr>
      <w:r>
        <w:rPr>
          <w:sz w:val="24"/>
          <w:color w:val="000000"/>
          <w:shd w:fill="FFFFFF" w:val="clear"/>
        </w:rPr>
        <w:t>4、编制</w:t>
      </w:r>
      <w:r>
        <w:rPr>
          <w:sz w:val="24"/>
          <w:color w:val="000000"/>
          <w:shd w:fill="FFFFFF" w:val="clear"/>
        </w:rPr>
        <w:t>甲方</w:t>
      </w:r>
      <w:r>
        <w:rPr>
          <w:sz w:val="24"/>
          <w:color w:val="000000"/>
          <w:shd w:fill="FFFFFF" w:val="clear"/>
        </w:rPr>
        <w:t>系统维护服务方案；</w:t>
      </w:r>
    </w:p>
    <w:p>
      <w:pPr>
        <w:pStyle w:val="null3"/>
      </w:pPr>
      <w:r>
        <w:rPr>
          <w:sz w:val="24"/>
          <w:color w:val="000000"/>
          <w:shd w:fill="FFFFFF" w:val="clear"/>
        </w:rPr>
        <w:t>5、指派专门的服务人员对系统进行维护；</w:t>
      </w:r>
    </w:p>
    <w:p>
      <w:pPr>
        <w:pStyle w:val="null3"/>
      </w:pPr>
      <w:r>
        <w:rPr>
          <w:sz w:val="24"/>
          <w:color w:val="000000"/>
          <w:shd w:fill="FFFFFF" w:val="clear"/>
        </w:rPr>
        <w:t>6、提供定期巡访服务，每三个月进行例行访问及设备预防性维护服务并提交服务报告；</w:t>
      </w:r>
    </w:p>
    <w:p>
      <w:pPr>
        <w:pStyle w:val="null3"/>
      </w:pPr>
      <w:r>
        <w:rPr>
          <w:sz w:val="24"/>
          <w:color w:val="000000"/>
          <w:shd w:fill="FFFFFF" w:val="clear"/>
        </w:rPr>
        <w:t>7、定期进行备件库存核查；</w:t>
      </w:r>
    </w:p>
    <w:p>
      <w:pPr>
        <w:pStyle w:val="null3"/>
      </w:pPr>
      <w:r>
        <w:rPr>
          <w:sz w:val="24"/>
          <w:color w:val="000000"/>
          <w:shd w:fill="FFFFFF" w:val="clear"/>
        </w:rPr>
        <w:t>8、技术专家不定时支持，以掌握服务质量；</w:t>
      </w:r>
    </w:p>
    <w:p>
      <w:pPr>
        <w:pStyle w:val="null3"/>
      </w:pPr>
      <w:r>
        <w:rPr>
          <w:sz w:val="24"/>
          <w:color w:val="000000"/>
          <w:shd w:fill="FFFFFF" w:val="clear"/>
        </w:rPr>
        <w:t>9、加强性系统软件服务。</w:t>
      </w:r>
    </w:p>
    <w:p>
      <w:pPr>
        <w:pStyle w:val="null3"/>
      </w:pPr>
      <w:r>
        <w:rPr>
          <w:sz w:val="24"/>
          <w:color w:val="000000"/>
          <w:shd w:fill="FFFFFF" w:val="clear"/>
        </w:rPr>
        <w:t>（二）服务期内的维护方式主要包括预防性维修和突发性维修，系统维修的重点应放在预防性维修上，做好预防性维修可以保证系统稳定运行，减少突发性故障的发生。</w:t>
      </w:r>
    </w:p>
    <w:p>
      <w:pPr>
        <w:pStyle w:val="null3"/>
      </w:pPr>
      <w:r>
        <w:rPr>
          <w:sz w:val="24"/>
          <w:b/>
          <w:color w:val="000000"/>
          <w:shd w:fill="FFFFFF" w:val="clear"/>
        </w:rPr>
        <w:t>十四、其他要求：</w:t>
      </w:r>
    </w:p>
    <w:p>
      <w:pPr>
        <w:pStyle w:val="null3"/>
      </w:pPr>
      <w:r>
        <w:rPr>
          <w:sz w:val="24"/>
          <w:color w:val="000000"/>
          <w:shd w:fill="FFFFFF" w:val="clear"/>
        </w:rPr>
        <w:t>（一）系统维护管理</w:t>
      </w:r>
    </w:p>
    <w:p>
      <w:pPr>
        <w:pStyle w:val="null3"/>
      </w:pPr>
      <w:r>
        <w:rPr>
          <w:sz w:val="24"/>
          <w:color w:val="000000"/>
          <w:shd w:fill="FFFFFF" w:val="clear"/>
        </w:rPr>
        <w:t>维护过程中，</w:t>
      </w:r>
      <w:r>
        <w:rPr>
          <w:sz w:val="24"/>
          <w:color w:val="000000"/>
          <w:shd w:fill="FFFFFF" w:val="clear"/>
        </w:rPr>
        <w:t>乙方</w:t>
      </w:r>
      <w:r>
        <w:rPr>
          <w:sz w:val="24"/>
          <w:color w:val="000000"/>
          <w:shd w:fill="FFFFFF" w:val="clear"/>
        </w:rPr>
        <w:t>应建立专门备品备件库（如设备损坏程度已达不足以维护的程度，</w:t>
      </w:r>
      <w:r>
        <w:rPr>
          <w:sz w:val="24"/>
          <w:color w:val="000000"/>
          <w:shd w:fill="FFFFFF" w:val="clear"/>
        </w:rPr>
        <w:t>乙方</w:t>
      </w:r>
      <w:r>
        <w:rPr>
          <w:sz w:val="24"/>
          <w:color w:val="000000"/>
          <w:shd w:fill="FFFFFF" w:val="clear"/>
        </w:rPr>
        <w:t>需经</w:t>
      </w:r>
      <w:r>
        <w:rPr>
          <w:sz w:val="24"/>
          <w:color w:val="000000"/>
          <w:shd w:fill="FFFFFF" w:val="clear"/>
        </w:rPr>
        <w:t>甲方</w:t>
      </w:r>
      <w:r>
        <w:rPr>
          <w:sz w:val="24"/>
          <w:color w:val="000000"/>
          <w:shd w:fill="FFFFFF" w:val="clear"/>
        </w:rPr>
        <w:t>同意后及时更换不低于原有设备参数要求的设备，相关费用包含在合同价内），以充分响应系统的售后服务工作。</w:t>
      </w:r>
    </w:p>
    <w:p>
      <w:pPr>
        <w:pStyle w:val="null3"/>
      </w:pPr>
      <w:r>
        <w:rPr>
          <w:sz w:val="24"/>
          <w:color w:val="000000"/>
          <w:shd w:fill="FFFFFF" w:val="clear"/>
        </w:rPr>
        <w:t>（二）预防性维护与定期</w:t>
      </w:r>
      <w:r>
        <w:rPr>
          <w:sz w:val="24"/>
          <w:color w:val="000000"/>
          <w:shd w:fill="FFFFFF" w:val="clear"/>
        </w:rPr>
        <w:t>甲方</w:t>
      </w:r>
      <w:r>
        <w:rPr>
          <w:sz w:val="24"/>
          <w:color w:val="000000"/>
          <w:shd w:fill="FFFFFF" w:val="clear"/>
        </w:rPr>
        <w:t>随访服务</w:t>
      </w:r>
    </w:p>
    <w:p>
      <w:pPr>
        <w:pStyle w:val="null3"/>
      </w:pPr>
      <w:r>
        <w:rPr>
          <w:sz w:val="24"/>
          <w:color w:val="000000"/>
          <w:shd w:fill="FFFFFF" w:val="clear"/>
        </w:rPr>
        <w:t>为了降低</w:t>
      </w:r>
      <w:r>
        <w:rPr>
          <w:sz w:val="24"/>
          <w:color w:val="000000"/>
          <w:shd w:fill="FFFFFF" w:val="clear"/>
        </w:rPr>
        <w:t>甲方</w:t>
      </w:r>
      <w:r>
        <w:rPr>
          <w:sz w:val="24"/>
          <w:color w:val="000000"/>
          <w:shd w:fill="FFFFFF" w:val="clear"/>
        </w:rPr>
        <w:t>故障发生率，</w:t>
      </w:r>
      <w:r>
        <w:rPr>
          <w:sz w:val="24"/>
          <w:color w:val="000000"/>
          <w:shd w:fill="FFFFFF" w:val="clear"/>
        </w:rPr>
        <w:t>乙方</w:t>
      </w:r>
      <w:r>
        <w:rPr>
          <w:sz w:val="24"/>
          <w:color w:val="000000"/>
          <w:shd w:fill="FFFFFF" w:val="clear"/>
        </w:rPr>
        <w:t>的技术工程师需每月对</w:t>
      </w:r>
      <w:r>
        <w:rPr>
          <w:sz w:val="24"/>
          <w:color w:val="000000"/>
          <w:shd w:fill="FFFFFF" w:val="clear"/>
        </w:rPr>
        <w:t>甲方</w:t>
      </w:r>
      <w:r>
        <w:rPr>
          <w:sz w:val="24"/>
          <w:color w:val="000000"/>
          <w:shd w:fill="FFFFFF" w:val="clear"/>
        </w:rPr>
        <w:t>的网络、设备进行全面、详尽的检测、维护、诊断及故障排除，倾听</w:t>
      </w:r>
      <w:r>
        <w:rPr>
          <w:sz w:val="24"/>
          <w:color w:val="000000"/>
          <w:shd w:fill="FFFFFF" w:val="clear"/>
        </w:rPr>
        <w:t>甲方</w:t>
      </w:r>
      <w:r>
        <w:rPr>
          <w:sz w:val="24"/>
          <w:color w:val="000000"/>
          <w:shd w:fill="FFFFFF" w:val="clear"/>
        </w:rPr>
        <w:t>反馈，通过优化工程、系统调整等手段，保障</w:t>
      </w:r>
      <w:r>
        <w:rPr>
          <w:sz w:val="24"/>
          <w:color w:val="000000"/>
          <w:shd w:fill="FFFFFF" w:val="clear"/>
        </w:rPr>
        <w:t>甲方</w:t>
      </w:r>
      <w:r>
        <w:rPr>
          <w:sz w:val="24"/>
          <w:color w:val="000000"/>
          <w:shd w:fill="FFFFFF" w:val="clear"/>
        </w:rPr>
        <w:t>系统稳定、高效的运行。同时</w:t>
      </w:r>
      <w:r>
        <w:rPr>
          <w:sz w:val="24"/>
          <w:color w:val="000000"/>
          <w:shd w:fill="FFFFFF" w:val="clear"/>
        </w:rPr>
        <w:t>乙方</w:t>
      </w:r>
      <w:r>
        <w:rPr>
          <w:sz w:val="24"/>
          <w:color w:val="000000"/>
          <w:shd w:fill="FFFFFF" w:val="clear"/>
        </w:rPr>
        <w:t>每三个月向</w:t>
      </w:r>
      <w:r>
        <w:rPr>
          <w:sz w:val="24"/>
          <w:color w:val="000000"/>
          <w:shd w:fill="FFFFFF" w:val="clear"/>
        </w:rPr>
        <w:t>甲方</w:t>
      </w:r>
      <w:r>
        <w:rPr>
          <w:sz w:val="24"/>
          <w:color w:val="000000"/>
          <w:shd w:fill="FFFFFF" w:val="clear"/>
        </w:rPr>
        <w:t>提交一份</w:t>
      </w:r>
      <w:r>
        <w:rPr>
          <w:sz w:val="24"/>
          <w:color w:val="000000"/>
          <w:shd w:fill="FFFFFF" w:val="clear"/>
        </w:rPr>
        <w:t>甲方</w:t>
      </w:r>
      <w:r>
        <w:rPr>
          <w:sz w:val="24"/>
          <w:color w:val="000000"/>
          <w:shd w:fill="FFFFFF" w:val="clear"/>
        </w:rPr>
        <w:t>网络、系统运行评估报告。</w:t>
      </w:r>
    </w:p>
    <w:p>
      <w:pPr>
        <w:pStyle w:val="null3"/>
      </w:pPr>
      <w:r>
        <w:rPr>
          <w:sz w:val="24"/>
          <w:color w:val="000000"/>
          <w:shd w:fill="FFFFFF" w:val="clear"/>
        </w:rPr>
        <w:t>（三）信息安全要求</w:t>
      </w:r>
    </w:p>
    <w:p>
      <w:pPr>
        <w:pStyle w:val="null3"/>
      </w:pPr>
      <w:r>
        <w:rPr>
          <w:sz w:val="24"/>
          <w:color w:val="000000"/>
          <w:shd w:fill="FFFFFF" w:val="clear"/>
        </w:rPr>
        <w:t>乙方</w:t>
      </w:r>
      <w:r>
        <w:rPr>
          <w:sz w:val="24"/>
          <w:color w:val="000000"/>
          <w:shd w:fill="FFFFFF" w:val="clear"/>
        </w:rPr>
        <w:t>应建立完善的信息安全管理体系，确保客户数据的保护和备份，网络设备的防护和漏洞修复等措施得到有效执行；制定网络使用政策和安全风险评估制度；定期对视频网络进行安全检查和审计，确保各项安全措施得到有效执行，及时发现和解决潜在的安全问题；建立完善的应急响应机制等，确保本项目的信息安全得到充分保障，保护客户的数据安全和隐私权益。</w:t>
      </w:r>
    </w:p>
    <w:p>
      <w:pPr>
        <w:pStyle w:val="null3"/>
      </w:pPr>
      <w:r>
        <w:rPr>
          <w:sz w:val="24"/>
          <w:color w:val="000000"/>
          <w:shd w:fill="FFFFFF" w:val="clear"/>
        </w:rPr>
        <w:t>（四）安全运维要求</w:t>
      </w:r>
    </w:p>
    <w:p>
      <w:pPr>
        <w:pStyle w:val="null3"/>
      </w:pPr>
      <w:r>
        <w:rPr>
          <w:sz w:val="24"/>
          <w:color w:val="000000"/>
          <w:shd w:fill="FFFFFF" w:val="clear"/>
        </w:rPr>
        <w:t>对管理员进行权限管理，对不同等级的用户设置不同的操作权限，确保数据安全，防止未经授权的访问和操作。对重要的数据进行定期备份，以防止数据丢失或泄露。</w:t>
      </w:r>
    </w:p>
    <w:p>
      <w:pPr>
        <w:pStyle w:val="null3"/>
      </w:pPr>
      <w:r>
        <w:rPr>
          <w:sz w:val="24"/>
          <w:color w:val="000000"/>
          <w:shd w:fill="FFFFFF" w:val="clear"/>
        </w:rPr>
        <w:t>（五）信息技术服务</w:t>
      </w:r>
    </w:p>
    <w:p>
      <w:pPr>
        <w:pStyle w:val="null3"/>
      </w:pPr>
      <w:r>
        <w:rPr>
          <w:sz w:val="24"/>
          <w:color w:val="000000"/>
          <w:shd w:fill="FFFFFF" w:val="clear"/>
        </w:rPr>
        <w:t>在项目服务期内，</w:t>
      </w:r>
      <w:r>
        <w:rPr>
          <w:sz w:val="24"/>
          <w:color w:val="000000"/>
          <w:shd w:fill="FFFFFF" w:val="clear"/>
        </w:rPr>
        <w:t>乙方</w:t>
      </w:r>
      <w:r>
        <w:rPr>
          <w:sz w:val="24"/>
          <w:color w:val="000000"/>
          <w:shd w:fill="FFFFFF" w:val="clear"/>
        </w:rPr>
        <w:t>应时刻关注视频监控系统的运行情况，有必要时需要配合原厂厂家对系统进行调试，确保各项功能正常运行。</w:t>
      </w:r>
      <w:r>
        <w:rPr>
          <w:sz w:val="24"/>
          <w:color w:val="000000"/>
          <w:shd w:fill="FFFFFF" w:val="clear"/>
        </w:rPr>
        <w:t>乙方</w:t>
      </w:r>
      <w:r>
        <w:rPr>
          <w:sz w:val="24"/>
          <w:color w:val="000000"/>
          <w:shd w:fill="FFFFFF" w:val="clear"/>
        </w:rPr>
        <w:t>应为项目团队成员和用户提供培训和技术支持，帮助他们更好地理解和使用视频监控系统，提高系统的使用效率和满意度。</w:t>
      </w:r>
    </w:p>
    <w:p>
      <w:pPr>
        <w:pStyle w:val="null3"/>
      </w:pPr>
      <w:r>
        <w:rPr>
          <w:sz w:val="24"/>
          <w:color w:val="000000"/>
          <w:shd w:fill="FFFFFF" w:val="clear"/>
        </w:rPr>
        <w:t>（六）网络信息安全</w:t>
      </w:r>
    </w:p>
    <w:p>
      <w:pPr>
        <w:pStyle w:val="null3"/>
      </w:pPr>
      <w:r>
        <w:rPr>
          <w:sz w:val="24"/>
          <w:color w:val="000000"/>
          <w:shd w:fill="FFFFFF" w:val="clear"/>
        </w:rPr>
        <w:t>服务期内</w:t>
      </w:r>
      <w:r>
        <w:rPr>
          <w:sz w:val="24"/>
          <w:color w:val="000000"/>
          <w:shd w:fill="FFFFFF" w:val="clear"/>
        </w:rPr>
        <w:t>乙方</w:t>
      </w:r>
      <w:r>
        <w:rPr>
          <w:sz w:val="24"/>
          <w:color w:val="000000"/>
          <w:shd w:fill="FFFFFF" w:val="clear"/>
        </w:rPr>
        <w:t>应做好网络安全防护工作，防止发生网络安全事件。</w:t>
      </w:r>
      <w:r>
        <w:rPr>
          <w:sz w:val="24"/>
          <w:color w:val="000000"/>
          <w:shd w:fill="FFFFFF" w:val="clear"/>
        </w:rPr>
        <w:t>乙方</w:t>
      </w:r>
      <w:r>
        <w:rPr>
          <w:sz w:val="24"/>
          <w:color w:val="000000"/>
          <w:shd w:fill="FFFFFF" w:val="clear"/>
        </w:rPr>
        <w:t>需对项目信息进行保密，定期进行保密教育工作，杜绝保密信息泄露。</w:t>
      </w:r>
    </w:p>
    <w:p>
      <w:pPr>
        <w:pStyle w:val="null3"/>
      </w:pPr>
      <w:r>
        <w:rPr>
          <w:sz w:val="24"/>
          <w:color w:val="000000"/>
          <w:shd w:fill="FFFFFF" w:val="clear"/>
        </w:rPr>
        <w:t>（七）通讯线路保障要求</w:t>
      </w:r>
    </w:p>
    <w:p>
      <w:pPr>
        <w:pStyle w:val="null3"/>
      </w:pPr>
      <w:r>
        <w:rPr>
          <w:sz w:val="24"/>
          <w:color w:val="000000"/>
          <w:shd w:fill="FFFFFF" w:val="clear"/>
        </w:rPr>
        <w:t>本项目所指的通讯线路是指各前端设备到上级平台的自建传输网络。包含前端设备所使用的网线、光纤等通讯线路和本项目自建传输网络，</w:t>
      </w:r>
      <w:r>
        <w:rPr>
          <w:sz w:val="24"/>
          <w:color w:val="000000"/>
          <w:shd w:fill="FFFFFF" w:val="clear"/>
        </w:rPr>
        <w:t>乙方</w:t>
      </w:r>
      <w:r>
        <w:rPr>
          <w:sz w:val="24"/>
          <w:color w:val="000000"/>
          <w:shd w:fill="FFFFFF" w:val="clear"/>
        </w:rPr>
        <w:t>应将其保障纳入日常维修保养服务内，遇有网络不通或不畅影响视频监控正常运行时，应及时查找原因修复，以保证所有视频监控与相关平台的安全、连续、可靠和有效运行。</w:t>
      </w:r>
    </w:p>
    <w:p>
      <w:pPr>
        <w:pStyle w:val="null3"/>
      </w:pPr>
      <w:r>
        <w:rPr>
          <w:sz w:val="24"/>
          <w:color w:val="000000"/>
          <w:shd w:fill="FFFFFF" w:val="clear"/>
        </w:rPr>
        <w:t>（八）在整个合同期间，如</w:t>
      </w:r>
      <w:r>
        <w:rPr>
          <w:sz w:val="24"/>
          <w:color w:val="000000"/>
          <w:shd w:fill="FFFFFF" w:val="clear"/>
        </w:rPr>
        <w:t>乙方</w:t>
      </w:r>
      <w:r>
        <w:rPr>
          <w:sz w:val="24"/>
          <w:color w:val="000000"/>
          <w:shd w:fill="FFFFFF" w:val="clear"/>
        </w:rPr>
        <w:t>出现连续</w:t>
      </w:r>
      <w:r>
        <w:rPr>
          <w:sz w:val="24"/>
          <w:color w:val="000000"/>
          <w:shd w:fill="FFFFFF" w:val="clear"/>
        </w:rPr>
        <w:t>2期考核不合格，视为严重违约，</w:t>
      </w:r>
      <w:r>
        <w:rPr>
          <w:sz w:val="24"/>
          <w:color w:val="000000"/>
          <w:shd w:fill="FFFFFF" w:val="clear"/>
        </w:rPr>
        <w:t>甲方</w:t>
      </w:r>
      <w:r>
        <w:rPr>
          <w:sz w:val="24"/>
          <w:color w:val="000000"/>
          <w:shd w:fill="FFFFFF" w:val="clear"/>
        </w:rPr>
        <w:t>有权终止合同。</w:t>
      </w:r>
    </w:p>
    <w:p>
      <w:pPr>
        <w:pStyle w:val="null3"/>
        <w:jc w:val="left"/>
      </w:pPr>
      <w:r>
        <w:rPr>
          <w:sz w:val="24"/>
          <w:b/>
          <w:color w:val="000000"/>
          <w:shd w:fill="FFFFFF" w:val="clear"/>
        </w:rPr>
        <w:t>十五、考核标准及要求</w:t>
      </w:r>
      <w:r>
        <w:rPr>
          <w:sz w:val="24"/>
          <w:b/>
          <w:color w:val="000000"/>
          <w:shd w:fill="FFFFFF" w:val="clear"/>
        </w:rPr>
        <w:t>：</w:t>
      </w:r>
    </w:p>
    <w:p>
      <w:pPr>
        <w:pStyle w:val="null3"/>
      </w:pPr>
      <w:r>
        <w:rPr>
          <w:sz w:val="24"/>
          <w:color w:val="000000"/>
          <w:shd w:fill="FFFFFF" w:val="clear"/>
        </w:rPr>
        <w:t>本项目的考核分三部分：</w:t>
      </w:r>
    </w:p>
    <w:p>
      <w:pPr>
        <w:pStyle w:val="null3"/>
      </w:pPr>
      <w:r>
        <w:rPr>
          <w:sz w:val="24"/>
          <w:color w:val="000000"/>
          <w:shd w:fill="FFFFFF" w:val="clear"/>
        </w:rPr>
        <w:t>（一）第一部分考核标准：检查监控点的正常使用率（详细见下表</w:t>
      </w:r>
      <w:r>
        <w:rPr>
          <w:sz w:val="24"/>
          <w:color w:val="000000"/>
          <w:shd w:fill="FFFFFF" w:val="clear"/>
        </w:rPr>
        <w:t>1：《检查监控点的正常使用率及监控点录像保存时间达标率记录表》）</w:t>
      </w:r>
    </w:p>
    <w:p>
      <w:pPr>
        <w:pStyle w:val="null3"/>
        <w:jc w:val="center"/>
      </w:pPr>
      <w:r>
        <w:rPr>
          <w:sz w:val="24"/>
          <w:b/>
          <w:color w:val="000000"/>
          <w:shd w:fill="FFFFFF" w:val="clear"/>
        </w:rPr>
        <w:t>表</w:t>
      </w:r>
      <w:r>
        <w:rPr>
          <w:sz w:val="24"/>
          <w:b/>
          <w:color w:val="000000"/>
          <w:shd w:fill="FFFFFF" w:val="clear"/>
        </w:rPr>
        <w:t>1：检查监控点的正常使用率及监控点录像保存时间达标率记录表</w:t>
      </w:r>
    </w:p>
    <w:tbl>
      <w:tblPr>
        <w:tblW w:w="0" w:type="auto"/>
        <w:tblBorders>
          <w:top w:val="none" w:color="000000" w:sz="4"/>
          <w:left w:val="none" w:color="000000" w:sz="4"/>
          <w:bottom w:val="none" w:color="000000" w:sz="4"/>
          <w:right w:val="none" w:color="000000" w:sz="4"/>
          <w:insideH w:val="none"/>
          <w:insideV w:val="none"/>
        </w:tblBorders>
      </w:tblPr>
      <w:tblGrid>
        <w:gridCol w:w="831"/>
        <w:gridCol w:w="1549"/>
        <w:gridCol w:w="3052"/>
        <w:gridCol w:w="1593"/>
        <w:gridCol w:w="1279"/>
      </w:tblGrid>
      <w:tr>
        <w:tc>
          <w:tcPr>
            <w:tcW w:type="dxa" w:w="23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项目名称</w:t>
            </w:r>
          </w:p>
        </w:tc>
        <w:tc>
          <w:tcPr>
            <w:tcW w:type="dxa" w:w="592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r>
      <w:tr>
        <w:tc>
          <w:tcPr>
            <w:tcW w:type="dxa" w:w="23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甲方</w:t>
            </w:r>
            <w:r>
              <w:rPr>
                <w:sz w:val="24"/>
              </w:rPr>
              <w:t>项目负责人</w:t>
            </w:r>
          </w:p>
        </w:tc>
        <w:tc>
          <w:tcPr>
            <w:tcW w:type="dxa" w:w="3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乙方</w:t>
            </w:r>
            <w:r>
              <w:rPr>
                <w:sz w:val="24"/>
              </w:rPr>
              <w:t>项目负责人</w:t>
            </w:r>
          </w:p>
        </w:tc>
        <w:tc>
          <w:tcPr>
            <w:tcW w:type="dxa" w:w="1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r>
      <w:tr>
        <w:tc>
          <w:tcPr>
            <w:tcW w:type="dxa" w:w="23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考核期</w:t>
            </w:r>
          </w:p>
        </w:tc>
        <w:tc>
          <w:tcPr>
            <w:tcW w:type="dxa" w:w="3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年月日</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年月日</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考核项目</w:t>
            </w:r>
          </w:p>
        </w:tc>
        <w:tc>
          <w:tcPr>
            <w:tcW w:type="dxa" w:w="3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考核依据</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考核结果</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监控点的正常使</w:t>
            </w:r>
          </w:p>
          <w:p>
            <w:pPr>
              <w:pStyle w:val="null3"/>
              <w:jc w:val="center"/>
            </w:pPr>
            <w:r>
              <w:rPr>
                <w:sz w:val="24"/>
                <w:b/>
              </w:rPr>
              <w:t>用率</w:t>
            </w:r>
          </w:p>
        </w:tc>
        <w:tc>
          <w:tcPr>
            <w:tcW w:type="dxa" w:w="3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甲方</w:t>
            </w:r>
            <w:r>
              <w:rPr>
                <w:sz w:val="24"/>
              </w:rPr>
              <w:t>将随机选择一个时间点记录正常运行监控点的个数，按照以下公式计算每三个月所有监控点的正常使用率：</w:t>
            </w:r>
            <w:r>
              <w:rPr>
                <w:sz w:val="24"/>
                <w:b/>
              </w:rPr>
              <w:t>每三个月所有监控点的正常使用率</w:t>
            </w:r>
            <w:r>
              <w:rPr>
                <w:sz w:val="24"/>
                <w:b/>
              </w:rPr>
              <w:t>=∑(当期每日记录正常运行监控点的个数/1200个监控点)/当期的天数</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设备每天正常总体使用率不低于</w:t>
            </w:r>
            <w:r>
              <w:rPr>
                <w:sz w:val="24"/>
                <w:b/>
              </w:rPr>
              <w:t>95%</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监控点录像保存时间达标率</w:t>
            </w:r>
          </w:p>
        </w:tc>
        <w:tc>
          <w:tcPr>
            <w:tcW w:type="dxa" w:w="3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每三个月由二级监控中心随机抽查不少于</w:t>
            </w:r>
            <w:r>
              <w:rPr>
                <w:sz w:val="24"/>
              </w:rPr>
              <w:t>30%的视频路数作为考核依据</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录像保存时间达标率为</w:t>
            </w:r>
            <w:r>
              <w:rPr>
                <w:sz w:val="24"/>
                <w:b/>
              </w:rPr>
              <w:t>95%为达标</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建议或意见：</w:t>
            </w:r>
          </w:p>
          <w:p>
            <w:pPr>
              <w:pStyle w:val="null3"/>
              <w:ind w:firstLine="425"/>
              <w:jc w:val="both"/>
            </w:pPr>
            <w:r>
              <w:rPr>
                <w:sz w:val="24"/>
              </w:rPr>
              <w:t>甲方</w:t>
            </w:r>
            <w:r>
              <w:rPr>
                <w:sz w:val="24"/>
              </w:rPr>
              <w:t>（公章）：</w:t>
            </w:r>
          </w:p>
          <w:p>
            <w:pPr>
              <w:pStyle w:val="null3"/>
              <w:jc w:val="both"/>
            </w:pPr>
            <w:r>
              <w:rPr>
                <w:sz w:val="24"/>
              </w:rPr>
              <w:t>项目负责人（签字）：</w:t>
            </w:r>
          </w:p>
          <w:p>
            <w:pPr>
              <w:pStyle w:val="null3"/>
              <w:jc w:val="both"/>
            </w:pPr>
            <w:r>
              <w:rPr>
                <w:sz w:val="24"/>
              </w:rPr>
              <w:t>日期：</w:t>
            </w: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意见或改正措施：</w:t>
            </w:r>
          </w:p>
          <w:p>
            <w:pPr>
              <w:pStyle w:val="null3"/>
              <w:jc w:val="both"/>
            </w:pPr>
            <w:r>
              <w:rPr>
                <w:sz w:val="24"/>
              </w:rPr>
              <w:t>乙方</w:t>
            </w:r>
            <w:r>
              <w:rPr>
                <w:sz w:val="24"/>
              </w:rPr>
              <w:t>（公章）：</w:t>
            </w:r>
          </w:p>
          <w:p>
            <w:pPr>
              <w:pStyle w:val="null3"/>
              <w:jc w:val="both"/>
            </w:pPr>
            <w:r>
              <w:rPr>
                <w:sz w:val="24"/>
              </w:rPr>
              <w:t>项目负责人（签字）：</w:t>
            </w:r>
          </w:p>
          <w:p>
            <w:pPr>
              <w:pStyle w:val="null3"/>
              <w:jc w:val="both"/>
            </w:pPr>
            <w:r>
              <w:rPr>
                <w:sz w:val="24"/>
              </w:rPr>
              <w:t>日期：</w:t>
            </w:r>
          </w:p>
        </w:tc>
      </w:tr>
    </w:tbl>
    <w:p>
      <w:pPr>
        <w:pStyle w:val="null3"/>
        <w:jc w:val="left"/>
      </w:pPr>
      <w:r>
        <w:rPr>
          <w:sz w:val="24"/>
        </w:rPr>
        <w:t>1、</w:t>
      </w:r>
      <w:r>
        <w:rPr>
          <w:sz w:val="24"/>
        </w:rPr>
        <w:t>乙方</w:t>
      </w:r>
      <w:r>
        <w:rPr>
          <w:sz w:val="24"/>
        </w:rPr>
        <w:t>须确保其服务的视频系统正常运转（设备总体正常使用率每天不低于</w:t>
      </w:r>
      <w:r>
        <w:rPr>
          <w:sz w:val="24"/>
        </w:rPr>
        <w:t>95%）。</w:t>
      </w:r>
      <w:r>
        <w:rPr>
          <w:sz w:val="24"/>
        </w:rPr>
        <w:t>甲方</w:t>
      </w:r>
      <w:r>
        <w:rPr>
          <w:sz w:val="24"/>
        </w:rPr>
        <w:t>将随机选择一个时间点记录正常运行监控点的个数，按照以下公式计算每三个月所有监控点的正常使用率：每三个月所有监控点的正常使用率</w:t>
      </w:r>
      <w:r>
        <w:rPr>
          <w:sz w:val="24"/>
        </w:rPr>
        <w:t>=∑(当期每日记录正常运行监控点的个数/1200个监控点)/当期的天数。</w:t>
      </w:r>
    </w:p>
    <w:p>
      <w:pPr>
        <w:pStyle w:val="null3"/>
        <w:jc w:val="left"/>
      </w:pPr>
      <w:r>
        <w:rPr>
          <w:sz w:val="24"/>
        </w:rPr>
        <w:t>2、判断正常使用率的标准：图像质量检测。检测方式采取在摄像机正面设置分辨率测试卡，采用具有目测解像力性能的行业公认标准的解析度分辨率卡或者类似图卡进行测试。若发现图像不存在或图像质量不达标的，视为该路监控点不能正常使用。</w:t>
      </w:r>
    </w:p>
    <w:p>
      <w:pPr>
        <w:pStyle w:val="null3"/>
        <w:jc w:val="left"/>
      </w:pPr>
      <w:r>
        <w:rPr>
          <w:sz w:val="24"/>
        </w:rPr>
        <w:t>（二）第二部分考核标准：监控点录像保存时间达标率</w:t>
      </w:r>
    </w:p>
    <w:p>
      <w:pPr>
        <w:pStyle w:val="null3"/>
        <w:jc w:val="left"/>
      </w:pPr>
      <w:r>
        <w:rPr>
          <w:sz w:val="24"/>
        </w:rPr>
        <w:t>1、录像保存时间必须保证不少于30天。每三个月由二级监控中心随机抽查不少于30%的视频路数作为考核依据，并由</w:t>
      </w:r>
      <w:r>
        <w:rPr>
          <w:sz w:val="24"/>
        </w:rPr>
        <w:t>乙方</w:t>
      </w:r>
      <w:r>
        <w:rPr>
          <w:sz w:val="24"/>
        </w:rPr>
        <w:t>现场确认。录像保存时间达标率为</w:t>
      </w:r>
      <w:r>
        <w:rPr>
          <w:sz w:val="24"/>
        </w:rPr>
        <w:t>95%为达标。</w:t>
      </w:r>
    </w:p>
    <w:p>
      <w:pPr>
        <w:pStyle w:val="null3"/>
        <w:jc w:val="left"/>
      </w:pPr>
      <w:r>
        <w:rPr>
          <w:sz w:val="24"/>
        </w:rPr>
        <w:t>（三）第三部分考核标准：维护服务质量检查</w:t>
      </w:r>
    </w:p>
    <w:p>
      <w:pPr>
        <w:pStyle w:val="null3"/>
        <w:jc w:val="left"/>
      </w:pPr>
      <w:r>
        <w:rPr>
          <w:sz w:val="24"/>
        </w:rPr>
        <w:t>1、故障维护、服务响应。</w:t>
      </w:r>
      <w:r>
        <w:rPr>
          <w:sz w:val="24"/>
        </w:rPr>
        <w:t>甲方</w:t>
      </w:r>
      <w:r>
        <w:rPr>
          <w:sz w:val="24"/>
        </w:rPr>
        <w:t>将按照《现场维护服务单》（见下表</w:t>
      </w:r>
      <w:r>
        <w:rPr>
          <w:sz w:val="24"/>
        </w:rPr>
        <w:t>2中的内容对</w:t>
      </w:r>
      <w:r>
        <w:rPr>
          <w:sz w:val="24"/>
        </w:rPr>
        <w:t>乙方</w:t>
      </w:r>
      <w:r>
        <w:rPr>
          <w:sz w:val="24"/>
        </w:rPr>
        <w:t>的每次现场维护服务进行登记，作为</w:t>
      </w:r>
      <w:r>
        <w:rPr>
          <w:sz w:val="24"/>
        </w:rPr>
        <w:t>甲方</w:t>
      </w:r>
      <w:r>
        <w:rPr>
          <w:sz w:val="24"/>
        </w:rPr>
        <w:t>对</w:t>
      </w:r>
      <w:r>
        <w:rPr>
          <w:sz w:val="24"/>
        </w:rPr>
        <w:t>乙方</w:t>
      </w:r>
      <w:r>
        <w:rPr>
          <w:sz w:val="24"/>
        </w:rPr>
        <w:t>每三个月维护服务的考核依据。每三个月进行一次考核，每个考核项的扣分，当期扣完为止，详见下表</w:t>
      </w:r>
      <w:r>
        <w:rPr>
          <w:sz w:val="24"/>
        </w:rPr>
        <w:t>3《维护服务考核评分表》。考核表累计平均分低于80分，扣除当期5%的服务费。</w:t>
      </w:r>
    </w:p>
    <w:p>
      <w:pPr>
        <w:pStyle w:val="null3"/>
        <w:jc w:val="left"/>
      </w:pPr>
      <w:r>
        <w:rPr>
          <w:sz w:val="24"/>
        </w:rPr>
        <w:t>2、如果</w:t>
      </w:r>
      <w:r>
        <w:rPr>
          <w:sz w:val="24"/>
        </w:rPr>
        <w:t>乙方</w:t>
      </w:r>
      <w:r>
        <w:rPr>
          <w:sz w:val="24"/>
        </w:rPr>
        <w:t>对考核结果有异议的，应在收到《维护服务考核评分表》</w:t>
      </w:r>
      <w:r>
        <w:rPr>
          <w:sz w:val="24"/>
        </w:rPr>
        <w:t>10个工作日之内提交正式的书面报告，</w:t>
      </w:r>
      <w:r>
        <w:rPr>
          <w:sz w:val="24"/>
        </w:rPr>
        <w:t>甲方</w:t>
      </w:r>
      <w:r>
        <w:rPr>
          <w:sz w:val="24"/>
        </w:rPr>
        <w:t>拒绝其他形式的回复。每份《现场维护服务单》一式两份，</w:t>
      </w:r>
      <w:r>
        <w:rPr>
          <w:sz w:val="24"/>
        </w:rPr>
        <w:t>甲方</w:t>
      </w:r>
      <w:r>
        <w:rPr>
          <w:sz w:val="24"/>
        </w:rPr>
        <w:t>和</w:t>
      </w:r>
      <w:r>
        <w:rPr>
          <w:sz w:val="24"/>
        </w:rPr>
        <w:t>乙方</w:t>
      </w:r>
      <w:r>
        <w:rPr>
          <w:sz w:val="24"/>
        </w:rPr>
        <w:t>各执一份。《维护服务考核评分表》一式两份，由</w:t>
      </w:r>
      <w:r>
        <w:rPr>
          <w:sz w:val="24"/>
        </w:rPr>
        <w:t>甲方</w:t>
      </w:r>
      <w:r>
        <w:rPr>
          <w:sz w:val="24"/>
        </w:rPr>
        <w:t>项目负责人填写，经</w:t>
      </w:r>
      <w:r>
        <w:rPr>
          <w:sz w:val="24"/>
        </w:rPr>
        <w:t>甲方</w:t>
      </w:r>
      <w:r>
        <w:rPr>
          <w:sz w:val="24"/>
        </w:rPr>
        <w:t>盖章、签字后交</w:t>
      </w:r>
      <w:r>
        <w:rPr>
          <w:sz w:val="24"/>
        </w:rPr>
        <w:t>乙方</w:t>
      </w:r>
      <w:r>
        <w:rPr>
          <w:sz w:val="24"/>
        </w:rPr>
        <w:t>盖章、签字。</w:t>
      </w:r>
      <w:r>
        <w:rPr>
          <w:sz w:val="24"/>
        </w:rPr>
        <w:t>乙方</w:t>
      </w:r>
      <w:r>
        <w:rPr>
          <w:sz w:val="24"/>
        </w:rPr>
        <w:t>收到《维护服务考核评分表》</w:t>
      </w:r>
      <w:r>
        <w:rPr>
          <w:sz w:val="24"/>
        </w:rPr>
        <w:t>10个工作日之内返回给</w:t>
      </w:r>
      <w:r>
        <w:rPr>
          <w:sz w:val="24"/>
        </w:rPr>
        <w:t>甲方</w:t>
      </w:r>
      <w:r>
        <w:rPr>
          <w:sz w:val="24"/>
        </w:rPr>
        <w:t>一份；</w:t>
      </w:r>
      <w:r>
        <w:rPr>
          <w:sz w:val="24"/>
        </w:rPr>
        <w:t>乙方</w:t>
      </w:r>
      <w:r>
        <w:rPr>
          <w:sz w:val="24"/>
        </w:rPr>
        <w:t>自收到之日起</w:t>
      </w:r>
      <w:r>
        <w:rPr>
          <w:sz w:val="24"/>
        </w:rPr>
        <w:t>10天内，不予盖章、签字确认的，或不予返还的，视为默许，</w:t>
      </w:r>
      <w:r>
        <w:rPr>
          <w:sz w:val="24"/>
        </w:rPr>
        <w:t>乙方</w:t>
      </w:r>
      <w:r>
        <w:rPr>
          <w:sz w:val="24"/>
        </w:rPr>
        <w:t>须为此承担相应的风险。</w:t>
      </w:r>
    </w:p>
    <w:p>
      <w:pPr>
        <w:pStyle w:val="null3"/>
        <w:jc w:val="center"/>
      </w:pPr>
      <w:r>
        <w:rPr>
          <w:sz w:val="24"/>
        </w:rPr>
        <w:t>表</w:t>
      </w:r>
      <w:r>
        <w:rPr>
          <w:sz w:val="24"/>
        </w:rPr>
        <w:t>2：现场维护服务单</w:t>
      </w:r>
      <w:r>
        <w:rPr>
          <w:sz w:val="24"/>
          <w:b/>
        </w:rPr>
        <w:t>（考核的依据）</w:t>
      </w:r>
    </w:p>
    <w:p>
      <w:pPr>
        <w:pStyle w:val="null3"/>
        <w:jc w:val="both"/>
      </w:pPr>
      <w:r>
        <w:rPr>
          <w:sz w:val="24"/>
        </w:rPr>
        <w:t>项目名称：</w:t>
      </w:r>
      <w:r>
        <w:rPr>
          <w:sz w:val="24"/>
        </w:rPr>
        <w:t xml:space="preserve">          </w:t>
      </w:r>
      <w:r>
        <w:rPr>
          <w:sz w:val="24"/>
        </w:rPr>
        <w:t>日期：年</w:t>
      </w:r>
      <w:r>
        <w:rPr>
          <w:sz w:val="24"/>
        </w:rPr>
        <w:t>月</w:t>
      </w:r>
      <w:r>
        <w:rPr>
          <w:sz w:val="24"/>
        </w:rPr>
        <w:t>日</w:t>
      </w:r>
    </w:p>
    <w:tbl>
      <w:tblPr>
        <w:tblW w:w="0" w:type="auto"/>
        <w:tblBorders>
          <w:top w:val="none" w:color="000000" w:sz="4"/>
          <w:left w:val="none" w:color="000000" w:sz="4"/>
          <w:bottom w:val="none" w:color="000000" w:sz="4"/>
          <w:right w:val="none" w:color="000000" w:sz="4"/>
          <w:insideH w:val="none"/>
          <w:insideV w:val="none"/>
        </w:tblBorders>
      </w:tblPr>
      <w:tblGrid>
        <w:gridCol w:w="696"/>
        <w:gridCol w:w="1826"/>
        <w:gridCol w:w="2574"/>
        <w:gridCol w:w="1017"/>
        <w:gridCol w:w="1221"/>
        <w:gridCol w:w="970"/>
      </w:tblGrid>
      <w:tr>
        <w:tc>
          <w:tcPr>
            <w:tcW w:type="dxa" w:w="6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事由</w:t>
            </w:r>
          </w:p>
        </w:tc>
        <w:tc>
          <w:tcPr>
            <w:tcW w:type="dxa" w:w="541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设备故障报修</w:t>
            </w:r>
          </w:p>
        </w:tc>
        <w:tc>
          <w:tcPr>
            <w:tcW w:type="dxa" w:w="21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定期维护</w:t>
            </w:r>
          </w:p>
        </w:tc>
      </w:tr>
      <w:tr>
        <w:tc>
          <w:tcPr>
            <w:tcW w:type="dxa" w:w="696"/>
            <w:vMerge/>
            <w:tcBorders>
              <w:top w:val="single" w:color="000000" w:sz="4"/>
              <w:left w:val="single" w:color="000000" w:sz="4"/>
              <w:bottom w:val="single" w:color="000000" w:sz="4"/>
              <w:right w:val="single" w:color="000000" w:sz="4"/>
            </w:tcBorders>
          </w:tcP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报修时间</w:t>
            </w:r>
          </w:p>
        </w:tc>
        <w:tc>
          <w:tcPr>
            <w:tcW w:type="dxa" w:w="35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r>
              <w:rPr>
                <w:sz w:val="24"/>
              </w:rPr>
              <w:t xml:space="preserve">     </w:t>
            </w:r>
            <w:r>
              <w:rPr>
                <w:sz w:val="24"/>
              </w:rPr>
              <w:t>时</w:t>
            </w:r>
            <w:r>
              <w:rPr>
                <w:sz w:val="24"/>
              </w:rPr>
              <w:t xml:space="preserve">     </w:t>
            </w:r>
            <w:r>
              <w:rPr>
                <w:sz w:val="24"/>
              </w:rPr>
              <w:t>分</w:t>
            </w:r>
          </w:p>
        </w:tc>
        <w:tc>
          <w:tcPr>
            <w:tcW w:type="dxa" w:w="21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96"/>
            <w:vMerge/>
            <w:tcBorders>
              <w:top w:val="single" w:color="000000" w:sz="4"/>
              <w:left w:val="single" w:color="000000" w:sz="4"/>
              <w:bottom w:val="single" w:color="000000" w:sz="4"/>
              <w:right w:val="single" w:color="000000" w:sz="4"/>
            </w:tcBorders>
          </w:tcP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8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考核项目</w:t>
            </w:r>
          </w:p>
        </w:tc>
        <w:tc>
          <w:tcPr>
            <w:tcW w:type="dxa" w:w="25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执行标准</w:t>
            </w:r>
          </w:p>
        </w:tc>
        <w:tc>
          <w:tcPr>
            <w:tcW w:type="dxa" w:w="22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时间</w:t>
            </w:r>
            <w:r>
              <w:rPr>
                <w:sz w:val="24"/>
              </w:rPr>
              <w:t>/日期</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w:t>
            </w:r>
          </w:p>
        </w:tc>
      </w:tr>
      <w:tr>
        <w:tc>
          <w:tcPr>
            <w:tcW w:type="dxa" w:w="696"/>
            <w:vMerge/>
            <w:tcBorders>
              <w:top w:val="none" w:color="000000" w:sz="4"/>
              <w:left w:val="single" w:color="000000" w:sz="4"/>
              <w:bottom w:val="single" w:color="000000" w:sz="4"/>
              <w:right w:val="single" w:color="000000" w:sz="4"/>
            </w:tcBorders>
          </w:tcPr>
          <w:p/>
        </w:tc>
        <w:tc>
          <w:tcPr>
            <w:tcW w:type="dxa" w:w="1826"/>
            <w:vMerge/>
            <w:tcBorders>
              <w:top w:val="none" w:color="000000" w:sz="4"/>
              <w:left w:val="single" w:color="000000" w:sz="4"/>
              <w:bottom w:val="single" w:color="000000" w:sz="4"/>
              <w:right w:val="single" w:color="000000" w:sz="4"/>
            </w:tcBorders>
          </w:tcPr>
          <w:p/>
        </w:tc>
        <w:tc>
          <w:tcPr>
            <w:tcW w:type="dxa" w:w="2574"/>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响应速度（满分</w:t>
            </w:r>
            <w:r>
              <w:rPr>
                <w:sz w:val="24"/>
              </w:rPr>
              <w:t>20分）</w:t>
            </w:r>
          </w:p>
        </w:tc>
        <w:tc>
          <w:tcPr>
            <w:tcW w:type="dxa" w:w="2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1小时内响应；否则，每次扣1分。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到达现场速度（满分</w:t>
            </w:r>
            <w:r>
              <w:rPr>
                <w:sz w:val="24"/>
              </w:rPr>
              <w:t>20分）</w:t>
            </w:r>
          </w:p>
        </w:tc>
        <w:tc>
          <w:tcPr>
            <w:tcW w:type="dxa" w:w="2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需要到达现场解决的问题，</w:t>
            </w:r>
            <w:r>
              <w:rPr>
                <w:sz w:val="24"/>
              </w:rPr>
              <w:t>90分钟内到达现场；否则，每次扣1分。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故障排除速度（满分</w:t>
            </w:r>
            <w:r>
              <w:rPr>
                <w:sz w:val="24"/>
              </w:rPr>
              <w:t>60分）</w:t>
            </w:r>
          </w:p>
        </w:tc>
        <w:tc>
          <w:tcPr>
            <w:tcW w:type="dxa" w:w="2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4小时内排除故障；否则，每次扣5分。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处理过程说明、故障原因分析：</w:t>
            </w:r>
          </w:p>
          <w:p>
            <w:pPr>
              <w:pStyle w:val="null3"/>
              <w:jc w:val="both"/>
            </w:pPr>
            <w:r>
              <w:rPr>
                <w:sz w:val="24"/>
              </w:rPr>
              <w:t>乙方</w:t>
            </w:r>
            <w:r>
              <w:rPr>
                <w:sz w:val="24"/>
              </w:rPr>
              <w:t>负责人（签字）：</w:t>
            </w:r>
          </w:p>
          <w:p>
            <w:pPr>
              <w:pStyle w:val="null3"/>
              <w:jc w:val="both"/>
            </w:pPr>
            <w:r>
              <w:rPr>
                <w:sz w:val="24"/>
              </w:rPr>
              <w:t>日期：</w:t>
            </w: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意见或建议：</w:t>
            </w:r>
          </w:p>
          <w:p>
            <w:pPr>
              <w:pStyle w:val="null3"/>
              <w:jc w:val="both"/>
            </w:pPr>
            <w:r>
              <w:rPr>
                <w:sz w:val="24"/>
              </w:rPr>
              <w:t>甲方</w:t>
            </w:r>
            <w:r>
              <w:rPr>
                <w:sz w:val="24"/>
              </w:rPr>
              <w:t>负责人（签字）：</w:t>
            </w:r>
          </w:p>
          <w:p>
            <w:pPr>
              <w:pStyle w:val="null3"/>
              <w:jc w:val="both"/>
            </w:pPr>
            <w:r>
              <w:rPr>
                <w:sz w:val="24"/>
              </w:rPr>
              <w:t>日期：</w:t>
            </w:r>
          </w:p>
        </w:tc>
      </w:tr>
    </w:tbl>
    <w:p>
      <w:pPr>
        <w:pStyle w:val="null3"/>
        <w:jc w:val="both"/>
      </w:pPr>
      <w:r>
        <w:rPr>
          <w:sz w:val="24"/>
        </w:rPr>
        <w:t>表</w:t>
      </w:r>
      <w:r>
        <w:rPr>
          <w:sz w:val="24"/>
        </w:rPr>
        <w:t>3：维护服务考核评分表</w:t>
      </w:r>
    </w:p>
    <w:tbl>
      <w:tblPr>
        <w:tblW w:w="0" w:type="auto"/>
        <w:tblBorders>
          <w:top w:val="none" w:color="000000" w:sz="4"/>
          <w:left w:val="none" w:color="000000" w:sz="4"/>
          <w:bottom w:val="none" w:color="000000" w:sz="4"/>
          <w:right w:val="none" w:color="000000" w:sz="4"/>
          <w:insideH w:val="none"/>
          <w:insideV w:val="none"/>
        </w:tblBorders>
      </w:tblPr>
      <w:tblGrid>
        <w:gridCol w:w="1494"/>
        <w:gridCol w:w="1984"/>
        <w:gridCol w:w="1155"/>
        <w:gridCol w:w="1843"/>
        <w:gridCol w:w="1828"/>
      </w:tblGrid>
      <w:tr>
        <w:tc>
          <w:tcPr>
            <w:tcW w:type="dxa" w:w="1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项目名称</w:t>
            </w:r>
          </w:p>
        </w:tc>
        <w:tc>
          <w:tcPr>
            <w:tcW w:type="dxa" w:w="681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w:t>
            </w:r>
            <w:r>
              <w:rPr>
                <w:sz w:val="24"/>
              </w:rPr>
              <w:t>项目负责人</w:t>
            </w:r>
          </w:p>
        </w:tc>
        <w:tc>
          <w:tcPr>
            <w:tcW w:type="dxa" w:w="31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r>
              <w:rPr>
                <w:sz w:val="24"/>
              </w:rPr>
              <w:t>项目负责人</w:t>
            </w:r>
          </w:p>
        </w:tc>
        <w:tc>
          <w:tcPr>
            <w:tcW w:type="dxa" w:w="1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考核期</w:t>
            </w:r>
          </w:p>
        </w:tc>
        <w:tc>
          <w:tcPr>
            <w:tcW w:type="dxa" w:w="31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年</w:t>
            </w:r>
            <w:r>
              <w:rPr>
                <w:sz w:val="24"/>
              </w:rPr>
              <w:t>月</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考核日期</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年月日</w:t>
            </w: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3"/>
              <w:jc w:val="center"/>
            </w:pPr>
            <w:r>
              <w:rPr>
                <w:sz w:val="24"/>
              </w:rPr>
              <w:t>考核项目</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标准分</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考核得分</w:t>
            </w:r>
          </w:p>
        </w:tc>
        <w:tc>
          <w:tcPr>
            <w:tcW w:type="dxa" w:w="1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5"/>
              <w:jc w:val="both"/>
            </w:pPr>
            <w:r>
              <w:rPr>
                <w:sz w:val="24"/>
              </w:rPr>
              <w:t>1</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响应速度</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到达现场速度</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故障排除速度</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现场需</w:t>
            </w:r>
            <w:r>
              <w:rPr>
                <w:sz w:val="24"/>
              </w:rPr>
              <w:t>乙方</w:t>
            </w:r>
            <w:r>
              <w:rPr>
                <w:sz w:val="24"/>
              </w:rPr>
              <w:t>负责的清洁卫生</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综合评分</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100</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5"/>
              <w:jc w:val="center"/>
            </w:pP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建议或意见：</w:t>
            </w:r>
          </w:p>
          <w:p>
            <w:pPr>
              <w:pStyle w:val="null3"/>
              <w:ind w:firstLine="425"/>
              <w:jc w:val="both"/>
            </w:pPr>
            <w:r>
              <w:rPr>
                <w:sz w:val="24"/>
              </w:rPr>
              <w:t>甲方</w:t>
            </w:r>
            <w:r>
              <w:rPr>
                <w:sz w:val="24"/>
              </w:rPr>
              <w:t>（公章）：</w:t>
            </w:r>
          </w:p>
          <w:p>
            <w:pPr>
              <w:pStyle w:val="null3"/>
              <w:jc w:val="both"/>
            </w:pPr>
            <w:r>
              <w:rPr>
                <w:sz w:val="24"/>
              </w:rPr>
              <w:t>项目负责人（签字）：</w:t>
            </w:r>
          </w:p>
          <w:p>
            <w:pPr>
              <w:pStyle w:val="null3"/>
              <w:jc w:val="both"/>
            </w:pPr>
            <w:r>
              <w:rPr>
                <w:sz w:val="24"/>
              </w:rPr>
              <w:t>日期：</w:t>
            </w:r>
          </w:p>
        </w:tc>
      </w:tr>
      <w:tr>
        <w:tc>
          <w:tcPr>
            <w:tcW w:type="dxa" w:w="83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意见或改正措施：</w:t>
            </w:r>
          </w:p>
          <w:p>
            <w:pPr>
              <w:pStyle w:val="null3"/>
              <w:jc w:val="both"/>
            </w:pPr>
            <w:r>
              <w:rPr>
                <w:sz w:val="24"/>
              </w:rPr>
              <w:t>乙方</w:t>
            </w:r>
            <w:r>
              <w:rPr>
                <w:sz w:val="24"/>
              </w:rPr>
              <w:t>（公章）：</w:t>
            </w:r>
          </w:p>
          <w:p>
            <w:pPr>
              <w:pStyle w:val="null3"/>
              <w:jc w:val="both"/>
            </w:pPr>
            <w:r>
              <w:rPr>
                <w:sz w:val="24"/>
              </w:rPr>
              <w:t>项目负责人（签字）：</w:t>
            </w:r>
          </w:p>
          <w:p>
            <w:pPr>
              <w:pStyle w:val="null3"/>
              <w:jc w:val="both"/>
            </w:pPr>
            <w:r>
              <w:rPr>
                <w:sz w:val="24"/>
              </w:rPr>
              <w:t>日期：</w:t>
            </w:r>
          </w:p>
        </w:tc>
      </w:tr>
    </w:tbl>
    <w:p>
      <w:pPr>
        <w:pStyle w:val="null3"/>
      </w:pPr>
      <w:r>
        <w:rPr>
          <w:sz w:val="24"/>
          <w:b/>
          <w:color w:val="000000"/>
          <w:shd w:fill="FFFFFF" w:val="clear"/>
        </w:rPr>
        <w:t>十六、</w:t>
      </w:r>
      <w:r>
        <w:rPr>
          <w:sz w:val="24"/>
          <w:b/>
          <w:color w:val="000000"/>
          <w:shd w:fill="FFFFFF" w:val="clear"/>
        </w:rPr>
        <w:t>扣罚标准</w:t>
      </w:r>
      <w:r>
        <w:rPr>
          <w:sz w:val="24"/>
          <w:b/>
          <w:color w:val="000000"/>
          <w:shd w:fill="FFFFFF" w:val="clear"/>
        </w:rPr>
        <w:t>：</w:t>
      </w:r>
    </w:p>
    <w:p>
      <w:pPr>
        <w:pStyle w:val="null3"/>
      </w:pPr>
      <w:r>
        <w:rPr>
          <w:sz w:val="24"/>
          <w:color w:val="000000"/>
          <w:shd w:fill="FFFFFF" w:val="clear"/>
        </w:rPr>
        <w:t xml:space="preserve"> </w:t>
      </w:r>
      <w:r>
        <w:rPr>
          <w:sz w:val="24"/>
          <w:color w:val="000000"/>
          <w:shd w:fill="FFFFFF" w:val="clear"/>
        </w:rPr>
        <w:t>适用于第一部分及第二部分的考核</w:t>
      </w:r>
    </w:p>
    <w:p>
      <w:pPr>
        <w:pStyle w:val="null3"/>
      </w:pPr>
      <w:r>
        <w:rPr>
          <w:sz w:val="24"/>
          <w:color w:val="000000"/>
          <w:shd w:fill="FFFFFF" w:val="clear"/>
        </w:rPr>
        <w:t>（一）考核每三个月进行</w:t>
      </w:r>
      <w:r>
        <w:rPr>
          <w:sz w:val="24"/>
          <w:color w:val="000000"/>
          <w:shd w:fill="FFFFFF" w:val="clear"/>
        </w:rPr>
        <w:t>1</w:t>
      </w:r>
      <w:r>
        <w:rPr>
          <w:sz w:val="24"/>
          <w:color w:val="000000"/>
          <w:shd w:fill="FFFFFF" w:val="clear"/>
        </w:rPr>
        <w:t>次，正常使用率</w:t>
      </w:r>
      <w:r>
        <w:rPr>
          <w:sz w:val="24"/>
          <w:color w:val="000000"/>
          <w:shd w:fill="FFFFFF" w:val="clear"/>
        </w:rPr>
        <w:t>/</w:t>
      </w:r>
      <w:r>
        <w:rPr>
          <w:sz w:val="24"/>
          <w:color w:val="000000"/>
          <w:shd w:fill="FFFFFF" w:val="clear"/>
        </w:rPr>
        <w:t>录像保存时间达标率达</w:t>
      </w:r>
      <w:r>
        <w:rPr>
          <w:sz w:val="24"/>
          <w:color w:val="000000"/>
          <w:shd w:fill="FFFFFF" w:val="clear"/>
        </w:rPr>
        <w:t>95%</w:t>
      </w:r>
      <w:r>
        <w:rPr>
          <w:sz w:val="24"/>
          <w:color w:val="000000"/>
          <w:shd w:fill="FFFFFF" w:val="clear"/>
        </w:rPr>
        <w:t>（含）以上为达标，当期该部分考核不扣减服务费。</w:t>
      </w:r>
    </w:p>
    <w:p>
      <w:pPr>
        <w:pStyle w:val="null3"/>
      </w:pPr>
      <w:r>
        <w:rPr>
          <w:sz w:val="24"/>
          <w:color w:val="000000"/>
          <w:shd w:fill="FFFFFF" w:val="clear"/>
        </w:rPr>
        <w:t>（二）关于正常使用率</w:t>
      </w:r>
      <w:r>
        <w:rPr>
          <w:sz w:val="24"/>
          <w:color w:val="000000"/>
          <w:shd w:fill="FFFFFF" w:val="clear"/>
        </w:rPr>
        <w:t>/</w:t>
      </w:r>
      <w:r>
        <w:rPr>
          <w:sz w:val="24"/>
          <w:color w:val="000000"/>
          <w:shd w:fill="FFFFFF" w:val="clear"/>
        </w:rPr>
        <w:t>录像保存时间达标率考核结果的处理原则：</w:t>
      </w:r>
    </w:p>
    <w:p>
      <w:pPr>
        <w:pStyle w:val="null3"/>
      </w:pPr>
      <w:r>
        <w:rPr>
          <w:sz w:val="24"/>
          <w:color w:val="000000"/>
          <w:shd w:fill="FFFFFF" w:val="clear"/>
        </w:rPr>
        <w:t>当期所有监控点的正常使用率</w:t>
      </w:r>
      <w:r>
        <w:rPr>
          <w:sz w:val="24"/>
          <w:color w:val="000000"/>
          <w:shd w:fill="FFFFFF" w:val="clear"/>
        </w:rPr>
        <w:t>/</w:t>
      </w:r>
      <w:r>
        <w:rPr>
          <w:sz w:val="24"/>
          <w:color w:val="000000"/>
          <w:shd w:fill="FFFFFF" w:val="clear"/>
        </w:rPr>
        <w:t>录像保存时间达标率在</w:t>
      </w:r>
      <w:r>
        <w:rPr>
          <w:sz w:val="24"/>
          <w:color w:val="000000"/>
          <w:shd w:fill="FFFFFF" w:val="clear"/>
        </w:rPr>
        <w:t>90%</w:t>
      </w:r>
      <w:r>
        <w:rPr>
          <w:sz w:val="24"/>
          <w:color w:val="000000"/>
          <w:shd w:fill="FFFFFF" w:val="clear"/>
        </w:rPr>
        <w:t>（含）</w:t>
      </w:r>
      <w:r>
        <w:rPr>
          <w:sz w:val="24"/>
          <w:color w:val="000000"/>
          <w:shd w:fill="FFFFFF" w:val="clear"/>
        </w:rPr>
        <w:t>-95%</w:t>
      </w:r>
      <w:r>
        <w:rPr>
          <w:sz w:val="24"/>
          <w:color w:val="000000"/>
          <w:shd w:fill="FFFFFF" w:val="clear"/>
        </w:rPr>
        <w:t>（不含）</w:t>
      </w:r>
      <w:r>
        <w:rPr>
          <w:sz w:val="24"/>
          <w:color w:val="000000"/>
          <w:shd w:fill="FFFFFF" w:val="clear"/>
        </w:rPr>
        <w:t>时，</w:t>
      </w:r>
      <w:r>
        <w:rPr>
          <w:sz w:val="24"/>
          <w:color w:val="000000"/>
          <w:shd w:fill="FFFFFF" w:val="clear"/>
        </w:rPr>
        <w:t>甲方</w:t>
      </w:r>
      <w:r>
        <w:rPr>
          <w:sz w:val="24"/>
          <w:color w:val="000000"/>
          <w:shd w:fill="FFFFFF" w:val="clear"/>
        </w:rPr>
        <w:t>将扣减</w:t>
      </w:r>
      <w:r>
        <w:rPr>
          <w:sz w:val="24"/>
          <w:color w:val="000000"/>
          <w:shd w:fill="FFFFFF" w:val="clear"/>
        </w:rPr>
        <w:t>乙方</w:t>
      </w:r>
      <w:r>
        <w:rPr>
          <w:sz w:val="24"/>
          <w:color w:val="000000"/>
          <w:shd w:fill="FFFFFF" w:val="clear"/>
        </w:rPr>
        <w:t>当期服务费用的不达标相应比例的服务费。</w:t>
      </w:r>
    </w:p>
    <w:p>
      <w:pPr>
        <w:pStyle w:val="null3"/>
      </w:pPr>
      <w:r>
        <w:rPr>
          <w:sz w:val="24"/>
          <w:color w:val="000000"/>
          <w:shd w:fill="FFFFFF" w:val="clear"/>
        </w:rPr>
        <w:t>举例说明：如正常使用率</w:t>
      </w:r>
      <w:r>
        <w:rPr>
          <w:sz w:val="24"/>
          <w:color w:val="000000"/>
          <w:shd w:fill="FFFFFF" w:val="clear"/>
        </w:rPr>
        <w:t>/</w:t>
      </w:r>
      <w:r>
        <w:rPr>
          <w:sz w:val="24"/>
          <w:color w:val="000000"/>
          <w:shd w:fill="FFFFFF" w:val="clear"/>
        </w:rPr>
        <w:t>录像保存时间达标率</w:t>
      </w:r>
      <w:r>
        <w:rPr>
          <w:sz w:val="24"/>
          <w:color w:val="000000"/>
          <w:shd w:fill="FFFFFF" w:val="clear"/>
        </w:rPr>
        <w:t>=93%</w:t>
      </w:r>
      <w:r>
        <w:rPr>
          <w:sz w:val="24"/>
          <w:color w:val="000000"/>
          <w:shd w:fill="FFFFFF" w:val="clear"/>
        </w:rPr>
        <w:t>；</w:t>
      </w:r>
    </w:p>
    <w:p>
      <w:pPr>
        <w:pStyle w:val="null3"/>
      </w:pPr>
      <w:r>
        <w:rPr>
          <w:sz w:val="24"/>
          <w:color w:val="000000"/>
          <w:shd w:fill="FFFFFF" w:val="clear"/>
        </w:rPr>
        <w:t>扣款金额</w:t>
      </w:r>
      <w:r>
        <w:rPr>
          <w:sz w:val="24"/>
          <w:color w:val="000000"/>
          <w:shd w:fill="FFFFFF" w:val="clear"/>
        </w:rPr>
        <w:t>=</w:t>
      </w:r>
      <w:r>
        <w:rPr>
          <w:sz w:val="24"/>
          <w:color w:val="000000"/>
          <w:shd w:fill="FFFFFF" w:val="clear"/>
        </w:rPr>
        <w:t>合同</w:t>
      </w:r>
      <w:r>
        <w:rPr>
          <w:sz w:val="24"/>
          <w:color w:val="000000"/>
          <w:shd w:fill="FFFFFF" w:val="clear"/>
        </w:rPr>
        <w:t>金额</w:t>
      </w:r>
      <w:r>
        <w:rPr>
          <w:sz w:val="24"/>
          <w:color w:val="000000"/>
          <w:shd w:fill="FFFFFF" w:val="clear"/>
        </w:rPr>
        <w:t>÷</w:t>
      </w:r>
      <w:r>
        <w:rPr>
          <w:sz w:val="24"/>
          <w:color w:val="000000"/>
          <w:shd w:fill="FFFFFF" w:val="clear"/>
        </w:rPr>
        <w:t>12</w:t>
      </w:r>
      <w:r>
        <w:rPr>
          <w:sz w:val="24"/>
          <w:color w:val="000000"/>
          <w:shd w:fill="FFFFFF" w:val="clear"/>
        </w:rPr>
        <w:t>×（</w:t>
      </w:r>
      <w:r>
        <w:rPr>
          <w:sz w:val="24"/>
          <w:color w:val="000000"/>
          <w:shd w:fill="FFFFFF" w:val="clear"/>
        </w:rPr>
        <w:t>95%-93%</w:t>
      </w:r>
      <w:r>
        <w:rPr>
          <w:sz w:val="24"/>
          <w:color w:val="000000"/>
          <w:shd w:fill="FFFFFF" w:val="clear"/>
        </w:rPr>
        <w:t>）</w:t>
      </w:r>
    </w:p>
    <w:p>
      <w:pPr>
        <w:pStyle w:val="null3"/>
      </w:pPr>
      <w:r>
        <w:rPr>
          <w:sz w:val="24"/>
          <w:color w:val="000000"/>
          <w:shd w:fill="FFFFFF" w:val="clear"/>
        </w:rPr>
        <w:t>（三）当期所有监控点的正常使用率</w:t>
      </w:r>
      <w:r>
        <w:rPr>
          <w:sz w:val="24"/>
          <w:color w:val="000000"/>
          <w:shd w:fill="FFFFFF" w:val="clear"/>
        </w:rPr>
        <w:t>/</w:t>
      </w:r>
      <w:r>
        <w:rPr>
          <w:sz w:val="24"/>
          <w:color w:val="000000"/>
          <w:shd w:fill="FFFFFF" w:val="clear"/>
        </w:rPr>
        <w:t>录像保存时间达标率在</w:t>
      </w:r>
      <w:r>
        <w:rPr>
          <w:sz w:val="24"/>
          <w:color w:val="000000"/>
          <w:shd w:fill="FFFFFF" w:val="clear"/>
        </w:rPr>
        <w:t>85%</w:t>
      </w:r>
      <w:r>
        <w:rPr>
          <w:sz w:val="24"/>
          <w:color w:val="000000"/>
          <w:shd w:fill="FFFFFF" w:val="clear"/>
        </w:rPr>
        <w:t>（含）</w:t>
      </w:r>
      <w:r>
        <w:rPr>
          <w:sz w:val="24"/>
          <w:color w:val="000000"/>
          <w:shd w:fill="FFFFFF" w:val="clear"/>
        </w:rPr>
        <w:t>-90%</w:t>
      </w:r>
      <w:r>
        <w:rPr>
          <w:sz w:val="24"/>
          <w:color w:val="000000"/>
          <w:shd w:fill="FFFFFF" w:val="clear"/>
        </w:rPr>
        <w:t>（不含）</w:t>
      </w:r>
      <w:r>
        <w:rPr>
          <w:sz w:val="24"/>
          <w:color w:val="000000"/>
          <w:shd w:fill="FFFFFF" w:val="clear"/>
        </w:rPr>
        <w:t>时，</w:t>
      </w:r>
      <w:r>
        <w:rPr>
          <w:sz w:val="24"/>
          <w:color w:val="000000"/>
          <w:shd w:fill="FFFFFF" w:val="clear"/>
        </w:rPr>
        <w:t>甲方</w:t>
      </w:r>
      <w:r>
        <w:rPr>
          <w:sz w:val="24"/>
          <w:color w:val="000000"/>
          <w:shd w:fill="FFFFFF" w:val="clear"/>
        </w:rPr>
        <w:t>将扣减</w:t>
      </w:r>
      <w:r>
        <w:rPr>
          <w:sz w:val="24"/>
          <w:color w:val="000000"/>
          <w:shd w:fill="FFFFFF" w:val="clear"/>
        </w:rPr>
        <w:t>乙方</w:t>
      </w:r>
      <w:r>
        <w:rPr>
          <w:sz w:val="24"/>
          <w:color w:val="000000"/>
          <w:shd w:fill="FFFFFF" w:val="clear"/>
        </w:rPr>
        <w:t>当期服务费用的不达标相应比例的服务费</w:t>
      </w:r>
      <w:r>
        <w:rPr>
          <w:sz w:val="24"/>
          <w:color w:val="000000"/>
          <w:shd w:fill="FFFFFF" w:val="clear"/>
        </w:rPr>
        <w:t>2</w:t>
      </w:r>
      <w:r>
        <w:rPr>
          <w:sz w:val="24"/>
          <w:color w:val="000000"/>
          <w:shd w:fill="FFFFFF" w:val="clear"/>
        </w:rPr>
        <w:t>倍。</w:t>
      </w:r>
    </w:p>
    <w:p>
      <w:pPr>
        <w:pStyle w:val="null3"/>
      </w:pPr>
      <w:r>
        <w:rPr>
          <w:sz w:val="24"/>
          <w:color w:val="000000"/>
          <w:shd w:fill="FFFFFF" w:val="clear"/>
        </w:rPr>
        <w:t>举例说明：如正常使用率</w:t>
      </w:r>
      <w:r>
        <w:rPr>
          <w:sz w:val="24"/>
          <w:color w:val="000000"/>
          <w:shd w:fill="FFFFFF" w:val="clear"/>
        </w:rPr>
        <w:t>/</w:t>
      </w:r>
      <w:r>
        <w:rPr>
          <w:sz w:val="24"/>
          <w:color w:val="000000"/>
          <w:shd w:fill="FFFFFF" w:val="clear"/>
        </w:rPr>
        <w:t>录像保存时间达标率</w:t>
      </w:r>
      <w:r>
        <w:rPr>
          <w:sz w:val="24"/>
          <w:color w:val="000000"/>
          <w:shd w:fill="FFFFFF" w:val="clear"/>
        </w:rPr>
        <w:t>=86%</w:t>
      </w:r>
      <w:r>
        <w:rPr>
          <w:sz w:val="24"/>
          <w:color w:val="000000"/>
          <w:shd w:fill="FFFFFF" w:val="clear"/>
        </w:rPr>
        <w:t>；</w:t>
      </w:r>
    </w:p>
    <w:p>
      <w:pPr>
        <w:pStyle w:val="null3"/>
      </w:pPr>
      <w:r>
        <w:rPr>
          <w:sz w:val="24"/>
          <w:color w:val="000000"/>
          <w:shd w:fill="FFFFFF" w:val="clear"/>
        </w:rPr>
        <w:t>扣款金额</w:t>
      </w:r>
      <w:r>
        <w:rPr>
          <w:sz w:val="24"/>
          <w:color w:val="000000"/>
          <w:shd w:fill="FFFFFF" w:val="clear"/>
        </w:rPr>
        <w:t>=</w:t>
      </w:r>
      <w:r>
        <w:rPr>
          <w:sz w:val="24"/>
          <w:color w:val="000000"/>
          <w:shd w:fill="FFFFFF" w:val="clear"/>
        </w:rPr>
        <w:t>合同</w:t>
      </w:r>
      <w:r>
        <w:rPr>
          <w:sz w:val="24"/>
          <w:color w:val="000000"/>
          <w:shd w:fill="FFFFFF" w:val="clear"/>
        </w:rPr>
        <w:t>金额</w:t>
      </w:r>
      <w:r>
        <w:rPr>
          <w:sz w:val="24"/>
          <w:color w:val="000000"/>
          <w:shd w:fill="FFFFFF" w:val="clear"/>
        </w:rPr>
        <w:t>÷</w:t>
      </w:r>
      <w:r>
        <w:rPr>
          <w:sz w:val="24"/>
          <w:color w:val="000000"/>
          <w:shd w:fill="FFFFFF" w:val="clear"/>
        </w:rPr>
        <w:t>12</w:t>
      </w:r>
      <w:r>
        <w:rPr>
          <w:sz w:val="24"/>
          <w:color w:val="000000"/>
          <w:shd w:fill="FFFFFF" w:val="clear"/>
        </w:rPr>
        <w:t>×（</w:t>
      </w:r>
      <w:r>
        <w:rPr>
          <w:sz w:val="24"/>
          <w:color w:val="000000"/>
          <w:shd w:fill="FFFFFF" w:val="clear"/>
        </w:rPr>
        <w:t>95%-86%</w:t>
      </w:r>
      <w:r>
        <w:rPr>
          <w:sz w:val="24"/>
          <w:color w:val="000000"/>
          <w:shd w:fill="FFFFFF" w:val="clear"/>
        </w:rPr>
        <w:t>）×</w:t>
      </w:r>
      <w:r>
        <w:rPr>
          <w:sz w:val="24"/>
          <w:color w:val="000000"/>
          <w:shd w:fill="FFFFFF" w:val="clear"/>
        </w:rPr>
        <w:t>2</w:t>
      </w:r>
    </w:p>
    <w:p>
      <w:pPr>
        <w:pStyle w:val="null3"/>
      </w:pPr>
      <w:r>
        <w:rPr>
          <w:sz w:val="24"/>
          <w:color w:val="000000"/>
          <w:shd w:fill="FFFFFF" w:val="clear"/>
        </w:rPr>
        <w:t>（四）当期所有监控点的正常使用率</w:t>
      </w:r>
      <w:r>
        <w:rPr>
          <w:sz w:val="24"/>
          <w:color w:val="000000"/>
          <w:shd w:fill="FFFFFF" w:val="clear"/>
        </w:rPr>
        <w:t>/</w:t>
      </w:r>
      <w:r>
        <w:rPr>
          <w:sz w:val="24"/>
          <w:color w:val="000000"/>
          <w:shd w:fill="FFFFFF" w:val="clear"/>
        </w:rPr>
        <w:t>录像保存时间达标率在</w:t>
      </w:r>
      <w:r>
        <w:rPr>
          <w:sz w:val="24"/>
          <w:color w:val="000000"/>
          <w:shd w:fill="FFFFFF" w:val="clear"/>
        </w:rPr>
        <w:t>80%</w:t>
      </w:r>
      <w:r>
        <w:rPr>
          <w:sz w:val="24"/>
          <w:color w:val="000000"/>
          <w:shd w:fill="FFFFFF" w:val="clear"/>
        </w:rPr>
        <w:t>（含）</w:t>
      </w:r>
      <w:r>
        <w:rPr>
          <w:sz w:val="24"/>
          <w:color w:val="000000"/>
          <w:shd w:fill="FFFFFF" w:val="clear"/>
        </w:rPr>
        <w:t>-85%</w:t>
      </w:r>
      <w:r>
        <w:rPr>
          <w:sz w:val="24"/>
          <w:color w:val="000000"/>
          <w:shd w:fill="FFFFFF" w:val="clear"/>
        </w:rPr>
        <w:t>（不含）</w:t>
      </w:r>
      <w:r>
        <w:rPr>
          <w:sz w:val="24"/>
          <w:color w:val="000000"/>
          <w:shd w:fill="FFFFFF" w:val="clear"/>
        </w:rPr>
        <w:t>时，</w:t>
      </w:r>
      <w:r>
        <w:rPr>
          <w:sz w:val="24"/>
          <w:color w:val="000000"/>
          <w:shd w:fill="FFFFFF" w:val="clear"/>
        </w:rPr>
        <w:t>甲方</w:t>
      </w:r>
      <w:r>
        <w:rPr>
          <w:sz w:val="24"/>
          <w:color w:val="000000"/>
          <w:shd w:fill="FFFFFF" w:val="clear"/>
        </w:rPr>
        <w:t>将扣减</w:t>
      </w:r>
      <w:r>
        <w:rPr>
          <w:sz w:val="24"/>
          <w:color w:val="000000"/>
          <w:shd w:fill="FFFFFF" w:val="clear"/>
        </w:rPr>
        <w:t>乙方</w:t>
      </w:r>
      <w:r>
        <w:rPr>
          <w:sz w:val="24"/>
          <w:color w:val="000000"/>
          <w:shd w:fill="FFFFFF" w:val="clear"/>
        </w:rPr>
        <w:t>当期服务费用的不达标相应比例的服务费</w:t>
      </w:r>
      <w:r>
        <w:rPr>
          <w:sz w:val="24"/>
          <w:color w:val="000000"/>
          <w:shd w:fill="FFFFFF" w:val="clear"/>
        </w:rPr>
        <w:t>3</w:t>
      </w:r>
      <w:r>
        <w:rPr>
          <w:sz w:val="24"/>
          <w:color w:val="000000"/>
          <w:shd w:fill="FFFFFF" w:val="clear"/>
        </w:rPr>
        <w:t>倍。</w:t>
      </w:r>
    </w:p>
    <w:p>
      <w:pPr>
        <w:pStyle w:val="null3"/>
      </w:pPr>
      <w:r>
        <w:rPr>
          <w:sz w:val="24"/>
          <w:color w:val="000000"/>
          <w:shd w:fill="FFFFFF" w:val="clear"/>
        </w:rPr>
        <w:t>举例说明：如正常使用率</w:t>
      </w:r>
      <w:r>
        <w:rPr>
          <w:sz w:val="24"/>
          <w:color w:val="000000"/>
          <w:shd w:fill="FFFFFF" w:val="clear"/>
        </w:rPr>
        <w:t>/</w:t>
      </w:r>
      <w:r>
        <w:rPr>
          <w:sz w:val="24"/>
          <w:color w:val="000000"/>
          <w:shd w:fill="FFFFFF" w:val="clear"/>
        </w:rPr>
        <w:t>录像保存时间达标率</w:t>
      </w:r>
      <w:r>
        <w:rPr>
          <w:sz w:val="24"/>
          <w:color w:val="000000"/>
          <w:shd w:fill="FFFFFF" w:val="clear"/>
        </w:rPr>
        <w:t>=82%</w:t>
      </w:r>
      <w:r>
        <w:rPr>
          <w:sz w:val="24"/>
          <w:color w:val="000000"/>
          <w:shd w:fill="FFFFFF" w:val="clear"/>
        </w:rPr>
        <w:t>；</w:t>
      </w:r>
    </w:p>
    <w:p>
      <w:pPr>
        <w:pStyle w:val="null3"/>
      </w:pPr>
      <w:r>
        <w:rPr>
          <w:sz w:val="24"/>
          <w:color w:val="000000"/>
          <w:shd w:fill="FFFFFF" w:val="clear"/>
        </w:rPr>
        <w:t>扣款金额</w:t>
      </w:r>
      <w:r>
        <w:rPr>
          <w:sz w:val="24"/>
          <w:color w:val="000000"/>
          <w:shd w:fill="FFFFFF" w:val="clear"/>
        </w:rPr>
        <w:t>=</w:t>
      </w:r>
      <w:r>
        <w:rPr>
          <w:sz w:val="24"/>
          <w:color w:val="000000"/>
          <w:shd w:fill="FFFFFF" w:val="clear"/>
        </w:rPr>
        <w:t>合同</w:t>
      </w:r>
      <w:r>
        <w:rPr>
          <w:sz w:val="24"/>
          <w:color w:val="000000"/>
          <w:shd w:fill="FFFFFF" w:val="clear"/>
        </w:rPr>
        <w:t>金额</w:t>
      </w:r>
      <w:r>
        <w:rPr>
          <w:sz w:val="24"/>
          <w:color w:val="000000"/>
          <w:shd w:fill="FFFFFF" w:val="clear"/>
        </w:rPr>
        <w:t>÷</w:t>
      </w:r>
      <w:r>
        <w:rPr>
          <w:sz w:val="24"/>
          <w:color w:val="000000"/>
          <w:shd w:fill="FFFFFF" w:val="clear"/>
        </w:rPr>
        <w:t>12</w:t>
      </w:r>
      <w:r>
        <w:rPr>
          <w:sz w:val="24"/>
          <w:color w:val="000000"/>
          <w:shd w:fill="FFFFFF" w:val="clear"/>
        </w:rPr>
        <w:t>×（</w:t>
      </w:r>
      <w:r>
        <w:rPr>
          <w:sz w:val="24"/>
          <w:color w:val="000000"/>
          <w:shd w:fill="FFFFFF" w:val="clear"/>
        </w:rPr>
        <w:t>95%-82%</w:t>
      </w:r>
      <w:r>
        <w:rPr>
          <w:sz w:val="24"/>
          <w:color w:val="000000"/>
          <w:shd w:fill="FFFFFF" w:val="clear"/>
        </w:rPr>
        <w:t>）×</w:t>
      </w:r>
      <w:r>
        <w:rPr>
          <w:sz w:val="24"/>
          <w:color w:val="000000"/>
          <w:shd w:fill="FFFFFF" w:val="clear"/>
        </w:rPr>
        <w:t>3</w:t>
      </w:r>
    </w:p>
    <w:p>
      <w:pPr>
        <w:pStyle w:val="null3"/>
      </w:pPr>
      <w:r>
        <w:rPr>
          <w:sz w:val="24"/>
          <w:color w:val="000000"/>
          <w:shd w:fill="FFFFFF" w:val="clear"/>
        </w:rPr>
        <w:t>（五）当期所有监控点的正常使用率</w:t>
      </w:r>
      <w:r>
        <w:rPr>
          <w:sz w:val="24"/>
          <w:color w:val="000000"/>
          <w:shd w:fill="FFFFFF" w:val="clear"/>
        </w:rPr>
        <w:t>/</w:t>
      </w:r>
      <w:r>
        <w:rPr>
          <w:sz w:val="24"/>
          <w:color w:val="000000"/>
          <w:shd w:fill="FFFFFF" w:val="clear"/>
        </w:rPr>
        <w:t>录像保存时间达标率在</w:t>
      </w:r>
      <w:r>
        <w:rPr>
          <w:sz w:val="24"/>
          <w:color w:val="000000"/>
          <w:shd w:fill="FFFFFF" w:val="clear"/>
        </w:rPr>
        <w:t>80%</w:t>
      </w:r>
      <w:r>
        <w:rPr>
          <w:sz w:val="24"/>
          <w:color w:val="000000"/>
          <w:shd w:fill="FFFFFF" w:val="clear"/>
        </w:rPr>
        <w:t>（不含</w:t>
      </w:r>
      <w:r>
        <w:rPr>
          <w:sz w:val="24"/>
          <w:color w:val="000000"/>
          <w:shd w:fill="FFFFFF" w:val="clear"/>
        </w:rPr>
        <w:t>80%</w:t>
      </w:r>
      <w:r>
        <w:rPr>
          <w:sz w:val="24"/>
          <w:color w:val="000000"/>
          <w:shd w:fill="FFFFFF" w:val="clear"/>
        </w:rPr>
        <w:t>）以下时，为考核不合格并视为违约，</w:t>
      </w:r>
      <w:r>
        <w:rPr>
          <w:sz w:val="24"/>
          <w:color w:val="000000"/>
          <w:shd w:fill="FFFFFF" w:val="clear"/>
        </w:rPr>
        <w:t>甲方</w:t>
      </w:r>
      <w:r>
        <w:rPr>
          <w:sz w:val="24"/>
          <w:color w:val="000000"/>
          <w:shd w:fill="FFFFFF" w:val="clear"/>
        </w:rPr>
        <w:t>将扣减当期的全部服务费。</w:t>
      </w:r>
    </w:p>
    <w:p>
      <w:pPr>
        <w:pStyle w:val="null3"/>
      </w:pPr>
      <w:r>
        <w:rPr>
          <w:sz w:val="24"/>
          <w:color w:val="000000"/>
          <w:shd w:fill="FFFFFF" w:val="clear"/>
        </w:rPr>
        <w:t>（六）以下情况，不纳入正常使用率考核范围：</w:t>
      </w:r>
    </w:p>
    <w:p>
      <w:pPr>
        <w:pStyle w:val="null3"/>
      </w:pPr>
      <w:r>
        <w:rPr>
          <w:sz w:val="24"/>
          <w:color w:val="000000"/>
          <w:shd w:fill="FFFFFF" w:val="clear"/>
        </w:rPr>
        <w:t>1</w:t>
      </w:r>
      <w:r>
        <w:rPr>
          <w:sz w:val="24"/>
          <w:color w:val="000000"/>
          <w:shd w:fill="FFFFFF" w:val="clear"/>
        </w:rPr>
        <w:t>、由于第三方人为原因，对系统设备、系统线路造成损坏，由</w:t>
      </w:r>
      <w:r>
        <w:rPr>
          <w:sz w:val="24"/>
          <w:color w:val="000000"/>
          <w:shd w:fill="FFFFFF" w:val="clear"/>
        </w:rPr>
        <w:t>乙方</w:t>
      </w:r>
      <w:r>
        <w:rPr>
          <w:sz w:val="24"/>
          <w:color w:val="000000"/>
          <w:shd w:fill="FFFFFF" w:val="clear"/>
        </w:rPr>
        <w:t>负责修复，</w:t>
      </w:r>
      <w:r>
        <w:rPr>
          <w:sz w:val="24"/>
          <w:color w:val="000000"/>
          <w:shd w:fill="FFFFFF" w:val="clear"/>
        </w:rPr>
        <w:t>甲方</w:t>
      </w:r>
      <w:r>
        <w:rPr>
          <w:sz w:val="24"/>
          <w:color w:val="000000"/>
          <w:shd w:fill="FFFFFF" w:val="clear"/>
        </w:rPr>
        <w:t>协助</w:t>
      </w:r>
      <w:r>
        <w:rPr>
          <w:sz w:val="24"/>
          <w:color w:val="000000"/>
          <w:shd w:fill="FFFFFF" w:val="clear"/>
        </w:rPr>
        <w:t>乙方</w:t>
      </w:r>
      <w:r>
        <w:rPr>
          <w:sz w:val="24"/>
          <w:color w:val="000000"/>
          <w:shd w:fill="FFFFFF" w:val="clear"/>
        </w:rPr>
        <w:t>向损坏方索赔，因此造成正常使用率下降的情形不纳入考核范围。</w:t>
      </w:r>
    </w:p>
    <w:p>
      <w:pPr>
        <w:pStyle w:val="null3"/>
      </w:pPr>
      <w:r>
        <w:rPr>
          <w:sz w:val="24"/>
          <w:color w:val="000000"/>
          <w:shd w:fill="FFFFFF" w:val="clear"/>
        </w:rPr>
        <w:t>2</w:t>
      </w:r>
      <w:r>
        <w:rPr>
          <w:sz w:val="24"/>
          <w:color w:val="000000"/>
          <w:shd w:fill="FFFFFF" w:val="clear"/>
        </w:rPr>
        <w:t>、由于市政建设原因，对系统设备、系统线路造成损坏，由</w:t>
      </w:r>
      <w:r>
        <w:rPr>
          <w:sz w:val="24"/>
          <w:color w:val="000000"/>
          <w:shd w:fill="FFFFFF" w:val="clear"/>
        </w:rPr>
        <w:t>乙方</w:t>
      </w:r>
      <w:r>
        <w:rPr>
          <w:sz w:val="24"/>
          <w:color w:val="000000"/>
          <w:shd w:fill="FFFFFF" w:val="clear"/>
        </w:rPr>
        <w:t>负责修复，</w:t>
      </w:r>
      <w:r>
        <w:rPr>
          <w:sz w:val="24"/>
          <w:color w:val="000000"/>
          <w:shd w:fill="FFFFFF" w:val="clear"/>
        </w:rPr>
        <w:t>甲方</w:t>
      </w:r>
      <w:r>
        <w:rPr>
          <w:sz w:val="24"/>
          <w:color w:val="000000"/>
          <w:shd w:fill="FFFFFF" w:val="clear"/>
        </w:rPr>
        <w:t>协助</w:t>
      </w:r>
      <w:r>
        <w:rPr>
          <w:sz w:val="24"/>
          <w:color w:val="000000"/>
          <w:shd w:fill="FFFFFF" w:val="clear"/>
        </w:rPr>
        <w:t>乙方</w:t>
      </w:r>
      <w:r>
        <w:rPr>
          <w:sz w:val="24"/>
          <w:color w:val="000000"/>
          <w:shd w:fill="FFFFFF" w:val="clear"/>
        </w:rPr>
        <w:t>向损坏方索赔，因此造成正常使用率下降的情形不纳入考核范围。</w:t>
      </w:r>
    </w:p>
    <w:p>
      <w:pPr>
        <w:pStyle w:val="null3"/>
      </w:pPr>
      <w:r>
        <w:rPr>
          <w:sz w:val="24"/>
          <w:color w:val="000000"/>
          <w:shd w:fill="FFFFFF" w:val="clear"/>
        </w:rPr>
        <w:t>3</w:t>
      </w:r>
      <w:r>
        <w:rPr>
          <w:sz w:val="24"/>
          <w:color w:val="000000"/>
          <w:shd w:fill="FFFFFF" w:val="clear"/>
        </w:rPr>
        <w:t>、由于供电部门或第三方损坏造成的市电停电导致的视频丢失，由</w:t>
      </w:r>
      <w:r>
        <w:rPr>
          <w:sz w:val="24"/>
          <w:color w:val="000000"/>
          <w:shd w:fill="FFFFFF" w:val="clear"/>
        </w:rPr>
        <w:t>乙方</w:t>
      </w:r>
      <w:r>
        <w:rPr>
          <w:sz w:val="24"/>
          <w:color w:val="000000"/>
          <w:shd w:fill="FFFFFF" w:val="clear"/>
        </w:rPr>
        <w:t>负责修复，</w:t>
      </w:r>
      <w:r>
        <w:rPr>
          <w:sz w:val="24"/>
          <w:color w:val="000000"/>
          <w:shd w:fill="FFFFFF" w:val="clear"/>
        </w:rPr>
        <w:t>甲方</w:t>
      </w:r>
      <w:r>
        <w:rPr>
          <w:sz w:val="24"/>
          <w:color w:val="000000"/>
          <w:shd w:fill="FFFFFF" w:val="clear"/>
        </w:rPr>
        <w:t>协助</w:t>
      </w:r>
      <w:r>
        <w:rPr>
          <w:sz w:val="24"/>
          <w:color w:val="000000"/>
          <w:shd w:fill="FFFFFF" w:val="clear"/>
        </w:rPr>
        <w:t>乙方</w:t>
      </w:r>
      <w:r>
        <w:rPr>
          <w:sz w:val="24"/>
          <w:color w:val="000000"/>
          <w:shd w:fill="FFFFFF" w:val="clear"/>
        </w:rPr>
        <w:t>向损坏方索赔，因此造成正常使用率下降的情形不纳入考核范围。</w:t>
      </w:r>
    </w:p>
    <w:p>
      <w:pPr>
        <w:pStyle w:val="null3"/>
      </w:pPr>
      <w:r>
        <w:rPr>
          <w:sz w:val="24"/>
          <w:color w:val="000000"/>
          <w:shd w:fill="FFFFFF" w:val="clear"/>
        </w:rPr>
        <w:t>4</w:t>
      </w:r>
      <w:r>
        <w:rPr>
          <w:sz w:val="24"/>
          <w:color w:val="000000"/>
          <w:shd w:fill="FFFFFF" w:val="clear"/>
        </w:rPr>
        <w:t>、不可抗力：</w:t>
      </w:r>
      <w:r>
        <w:rPr>
          <w:sz w:val="24"/>
          <w:color w:val="000000"/>
          <w:shd w:fill="FFFFFF" w:val="clear"/>
        </w:rPr>
        <w:t>乙方</w:t>
      </w:r>
      <w:r>
        <w:rPr>
          <w:sz w:val="24"/>
          <w:color w:val="000000"/>
          <w:shd w:fill="FFFFFF" w:val="clear"/>
        </w:rPr>
        <w:t>由于不可抗力原因（指不能预见，不能避免并不能克服的客观情况，如地震、台风、洪水、战争、国家宏观政策发生重大变化等）不能履行方案时，应在不可抗力事件结束后</w:t>
      </w:r>
      <w:r>
        <w:rPr>
          <w:sz w:val="24"/>
          <w:color w:val="000000"/>
          <w:shd w:fill="FFFFFF" w:val="clear"/>
        </w:rPr>
        <w:t>24</w:t>
      </w:r>
      <w:r>
        <w:rPr>
          <w:sz w:val="24"/>
          <w:color w:val="000000"/>
          <w:shd w:fill="FFFFFF" w:val="clear"/>
        </w:rPr>
        <w:t>小时内向</w:t>
      </w:r>
      <w:r>
        <w:rPr>
          <w:sz w:val="24"/>
          <w:color w:val="000000"/>
          <w:shd w:fill="FFFFFF" w:val="clear"/>
        </w:rPr>
        <w:t>甲方</w:t>
      </w:r>
      <w:r>
        <w:rPr>
          <w:sz w:val="24"/>
          <w:color w:val="000000"/>
          <w:shd w:fill="FFFFFF" w:val="clear"/>
        </w:rPr>
        <w:t>通报，以减轻可能给对方造成的损失，在取得有关机构的不可抗力证明或双方谅解确认后，允许延期履行。由</w:t>
      </w:r>
      <w:r>
        <w:rPr>
          <w:sz w:val="24"/>
          <w:color w:val="000000"/>
          <w:shd w:fill="FFFFFF" w:val="clear"/>
        </w:rPr>
        <w:t>乙方</w:t>
      </w:r>
      <w:r>
        <w:rPr>
          <w:sz w:val="24"/>
          <w:color w:val="000000"/>
          <w:shd w:fill="FFFFFF" w:val="clear"/>
        </w:rPr>
        <w:t>负责修复，因此造成正常使用率下降的情形不纳入考核范围。</w:t>
      </w:r>
    </w:p>
    <w:p>
      <w:pPr>
        <w:pStyle w:val="null3"/>
      </w:pPr>
      <w:r>
        <w:rPr>
          <w:sz w:val="24"/>
          <w:b/>
          <w:color w:val="000000"/>
          <w:shd w:fill="FFFFFF" w:val="clear"/>
        </w:rPr>
        <w:t>十七、设备运维内容清单：</w:t>
      </w:r>
    </w:p>
    <w:p>
      <w:pPr>
        <w:pStyle w:val="null3"/>
        <w:jc w:val="both"/>
      </w:pPr>
      <w:r>
        <w:rPr>
          <w:sz w:val="24"/>
        </w:rPr>
        <w:t>（一）原设备清单</w:t>
      </w:r>
    </w:p>
    <w:tbl>
      <w:tblPr>
        <w:tblW w:w="0" w:type="auto"/>
        <w:tblBorders>
          <w:top w:val="none" w:color="000000" w:sz="4"/>
          <w:left w:val="none" w:color="000000" w:sz="4"/>
          <w:bottom w:val="none" w:color="000000" w:sz="4"/>
          <w:right w:val="none" w:color="000000" w:sz="4"/>
          <w:insideH w:val="none"/>
          <w:insideV w:val="none"/>
        </w:tblBorders>
      </w:tblPr>
      <w:tblGrid>
        <w:gridCol w:w="552"/>
        <w:gridCol w:w="2656"/>
        <w:gridCol w:w="3477"/>
        <w:gridCol w:w="736"/>
        <w:gridCol w:w="884"/>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设备及材料名称</w:t>
            </w:r>
          </w:p>
        </w:tc>
        <w:tc>
          <w:tcPr>
            <w:tcW w:type="dxa" w:w="3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30倍高清红外球机</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p>
          <w:p>
            <w:pPr>
              <w:pStyle w:val="null3"/>
              <w:jc w:val="both"/>
            </w:pPr>
            <w:r>
              <w:rPr>
                <w:sz w:val="24"/>
              </w:rPr>
              <w:t>/DS-2DF82ABCDWL-XYZL/VWS</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高清固定枪型摄像机</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p>
          <w:p>
            <w:pPr>
              <w:pStyle w:val="null3"/>
              <w:jc w:val="both"/>
            </w:pPr>
            <w:r>
              <w:rPr>
                <w:sz w:val="24"/>
              </w:rPr>
              <w:t>/DS-2CD5A2XYZUV-ABCDEF</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1109</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嵌入式一体化道路智慧监控单元</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/MCU-2XXX-ZX</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无线图像传输设备</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华电</w:t>
            </w:r>
            <w:r>
              <w:rPr>
                <w:sz w:val="24"/>
              </w:rPr>
              <w:t>/HD-825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无线双频中继设备</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华电</w:t>
            </w:r>
            <w:r>
              <w:rPr>
                <w:sz w:val="24"/>
              </w:rPr>
              <w:t>/HD-925N</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623</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防雷套件</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恒一</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POE供电模块</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46寸拼接屏</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/DS-D2046NL-C</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42寸显示屏</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/DS-D5042F1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46寸显示屏</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/DS-D5046FL</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32显示屏</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/DS-D5032FC</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高清解码器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/DS-6908UD</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视频综合管理平台</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/DS-B20</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网络控制键盘</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/DS-1100K</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高清网络硬盘录像机（</w:t>
            </w:r>
            <w:r>
              <w:rPr>
                <w:sz w:val="24"/>
              </w:rPr>
              <w:t>NVR ）</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/DS-8632N-I8</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监控级硬盘</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西数</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人脸识别服务器（人脸检索服务器）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/iVMS-6200E</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智慧监控单元图片服务器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/iVMS-8202E-HI16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联想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管理服务器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联想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流媒体服务器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/DS-VE2208C-RBC</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刀锋服务器</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海康威视</w:t>
            </w:r>
            <w:r>
              <w:rPr>
                <w:sz w:val="24"/>
              </w:rPr>
              <w:t>/DS-GPKIB0104-V</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核心交换机</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华为</w:t>
            </w:r>
            <w:r>
              <w:rPr>
                <w:sz w:val="24"/>
              </w:rPr>
              <w:t>/5700</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接入交换机（含光转及光模块）</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华为</w:t>
            </w:r>
            <w:r>
              <w:rPr>
                <w:sz w:val="24"/>
              </w:rPr>
              <w:t>/5700</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百兆交换机</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华为</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1340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客户端</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联想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网络物理隔离设备</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安盟</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UPS主机</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APC</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蓄电池</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APC</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前端电力维护</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点</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光缆</w:t>
            </w:r>
          </w:p>
        </w:tc>
        <w:tc>
          <w:tcPr>
            <w:tcW w:type="dxa" w:w="3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点</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w:t>
            </w:r>
          </w:p>
        </w:tc>
      </w:tr>
    </w:tbl>
    <w:p>
      <w:pPr>
        <w:pStyle w:val="null3"/>
      </w:pPr>
      <w:r>
        <w:rPr>
          <w:sz w:val="24"/>
        </w:rPr>
        <w:t>（二）维护期内如以上设备损坏程度已达不足以维护的程度，</w:t>
      </w:r>
      <w:r>
        <w:rPr>
          <w:sz w:val="24"/>
        </w:rPr>
        <w:t>乙方</w:t>
      </w:r>
      <w:r>
        <w:rPr>
          <w:sz w:val="24"/>
        </w:rPr>
        <w:t>须按最新标准购买更换与原有设备兼容的设备，所更换的设备须不低于原有设备参数要求并经</w:t>
      </w:r>
      <w:r>
        <w:rPr>
          <w:sz w:val="24"/>
        </w:rPr>
        <w:t>甲方</w:t>
      </w:r>
      <w:r>
        <w:rPr>
          <w:sz w:val="24"/>
        </w:rPr>
        <w:t>同意</w:t>
      </w:r>
      <w:r>
        <w:rPr>
          <w:sz w:val="24"/>
        </w:rPr>
        <w:t>，</w:t>
      </w:r>
      <w:r>
        <w:rPr>
          <w:sz w:val="24"/>
        </w:rPr>
        <w:t>所涉及的一切费用由乙方负责</w:t>
      </w:r>
      <w:r>
        <w:rPr>
          <w:sz w:val="24"/>
        </w:rPr>
        <w:t>。</w:t>
      </w:r>
    </w:p>
    <w:p>
      <w:pPr>
        <w:pStyle w:val="null3"/>
      </w:pPr>
      <w:r>
        <w:rPr>
          <w:sz w:val="24"/>
          <w:b/>
          <w:color w:val="000000"/>
          <w:shd w:fill="FFFFFF" w:val="clear"/>
        </w:rPr>
        <w:t>十八、主要备件设备及相关技术要求（以下参数供供应商参考，原则上不得低于以下参数要求）：</w:t>
      </w:r>
    </w:p>
    <w:tbl>
      <w:tblPr>
        <w:tblW w:w="0" w:type="auto"/>
        <w:tblBorders>
          <w:top w:val="none" w:color="000000" w:sz="4"/>
          <w:left w:val="none" w:color="000000" w:sz="4"/>
          <w:bottom w:val="none" w:color="000000" w:sz="4"/>
          <w:right w:val="none" w:color="000000" w:sz="4"/>
          <w:insideH w:val="none"/>
          <w:insideV w:val="none"/>
        </w:tblBorders>
      </w:tblPr>
      <w:tblGrid>
        <w:gridCol w:w="913"/>
        <w:gridCol w:w="1457"/>
        <w:gridCol w:w="5933"/>
      </w:tblGrid>
      <w:tr>
        <w:tc>
          <w:tcPr>
            <w:tcW w:type="dxa" w:w="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序号</w:t>
            </w:r>
          </w:p>
        </w:tc>
        <w:tc>
          <w:tcPr>
            <w:tcW w:type="dxa" w:w="1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设备名称</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技术规格</w:t>
            </w:r>
          </w:p>
        </w:tc>
      </w:tr>
      <w:tr>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30倍高清红外球机</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1．内置GPU芯片；</w:t>
            </w:r>
          </w:p>
          <w:p>
            <w:pPr>
              <w:pStyle w:val="null3"/>
              <w:jc w:val="left"/>
            </w:pPr>
            <w:r>
              <w:rPr>
                <w:sz w:val="24"/>
                <w:color w:val="000000"/>
              </w:rPr>
              <w:t>2．视频输出支持2560×1440@25fps，分辨力不小于1400TVL，红外距离可达150米；</w:t>
            </w:r>
          </w:p>
          <w:p>
            <w:pPr>
              <w:pStyle w:val="null3"/>
              <w:jc w:val="left"/>
            </w:pPr>
            <w:r>
              <w:rPr>
                <w:sz w:val="24"/>
                <w:color w:val="000000"/>
              </w:rPr>
              <w:t>3．对人或车辆进入警戒区域后，设备可发出白光警示、声音警示，并启动智能跟踪功能；</w:t>
            </w:r>
          </w:p>
          <w:p>
            <w:pPr>
              <w:pStyle w:val="null3"/>
              <w:jc w:val="left"/>
            </w:pPr>
            <w:r>
              <w:rPr>
                <w:sz w:val="24"/>
                <w:color w:val="000000"/>
              </w:rPr>
              <w:t>4．设备支持可见光及红外光补光，可见光夜视距离，可识别距设备50m处的人体轮廓；</w:t>
            </w:r>
          </w:p>
          <w:p>
            <w:pPr>
              <w:pStyle w:val="null3"/>
              <w:jc w:val="left"/>
            </w:pPr>
            <w:r>
              <w:rPr>
                <w:sz w:val="24"/>
                <w:color w:val="000000"/>
              </w:rPr>
              <w:t>5．支持最低照度可达彩色0.0003Lux，黑白0.0001Lux；</w:t>
            </w:r>
          </w:p>
          <w:p>
            <w:pPr>
              <w:pStyle w:val="null3"/>
              <w:jc w:val="left"/>
            </w:pPr>
            <w:r>
              <w:rPr>
                <w:sz w:val="24"/>
                <w:color w:val="000000"/>
              </w:rPr>
              <w:t>6．支持水平手控速度不小于160°/S，垂直速度不小于120°/S，云台定位精度为±0.1°；</w:t>
            </w:r>
          </w:p>
          <w:p>
            <w:pPr>
              <w:pStyle w:val="null3"/>
              <w:jc w:val="left"/>
            </w:pPr>
            <w:r>
              <w:rPr>
                <w:sz w:val="24"/>
                <w:color w:val="000000"/>
              </w:rPr>
              <w:t>7．水平旋转范围为360°连续旋转，垂直旋转范围为-15°~90°；</w:t>
            </w:r>
          </w:p>
          <w:p>
            <w:pPr>
              <w:pStyle w:val="null3"/>
              <w:jc w:val="left"/>
            </w:pPr>
            <w:r>
              <w:rPr>
                <w:sz w:val="24"/>
                <w:color w:val="000000"/>
              </w:rPr>
              <w:t>8．支持对镜头前盖玻璃加热，去除玻璃上的冰状和水状附着物。；</w:t>
            </w:r>
          </w:p>
          <w:p>
            <w:pPr>
              <w:pStyle w:val="null3"/>
              <w:jc w:val="left"/>
            </w:pPr>
            <w:r>
              <w:rPr>
                <w:sz w:val="24"/>
                <w:color w:val="000000"/>
              </w:rPr>
              <w:t>9．需具备智能分析抗干扰功能，当篮球、小狗、树叶等非人或车辆目标经过检测区域时，不会触发报警。(；</w:t>
            </w:r>
          </w:p>
          <w:p>
            <w:pPr>
              <w:pStyle w:val="null3"/>
              <w:jc w:val="left"/>
            </w:pPr>
            <w:r>
              <w:rPr>
                <w:sz w:val="24"/>
                <w:color w:val="000000"/>
              </w:rPr>
              <w:t>10．支持快捷配置功能，可在预览画面开启/关闭“快捷配置”页面，对曝光参数、OSD、智能资源分配模式等参数进行配置，并可一键恢复为默认设置。(；</w:t>
            </w:r>
          </w:p>
          <w:p>
            <w:pPr>
              <w:pStyle w:val="null3"/>
              <w:jc w:val="left"/>
            </w:pPr>
            <w:r>
              <w:rPr>
                <w:sz w:val="24"/>
                <w:color w:val="000000"/>
              </w:rPr>
              <w:t>11．支持像素显示功能，可显示监控画面上选定区域的水平像素大小和垂直像素大小；</w:t>
            </w:r>
          </w:p>
          <w:p>
            <w:pPr>
              <w:pStyle w:val="null3"/>
              <w:jc w:val="left"/>
            </w:pPr>
            <w:r>
              <w:rPr>
                <w:sz w:val="24"/>
                <w:color w:val="000000"/>
              </w:rPr>
              <w:t>12．支持300个预置位，可按照所设置的预置位完成不小于8条巡航路径，支持不小于4条模式路径设置，支持预置位视频冻结功能；可实现RS485接口优先或RJ45网络接口优先控制功能；</w:t>
            </w:r>
          </w:p>
          <w:p>
            <w:pPr>
              <w:pStyle w:val="null3"/>
              <w:jc w:val="left"/>
            </w:pPr>
            <w:r>
              <w:rPr>
                <w:sz w:val="24"/>
                <w:color w:val="000000"/>
              </w:rPr>
              <w:t>13．支持智能红外、透雾、强光抑制、电子防抖、数字降噪、防红外过曝功能；</w:t>
            </w:r>
          </w:p>
          <w:p>
            <w:pPr>
              <w:pStyle w:val="null3"/>
              <w:jc w:val="left"/>
            </w:pPr>
            <w:r>
              <w:rPr>
                <w:sz w:val="24"/>
                <w:color w:val="000000"/>
              </w:rPr>
              <w:t>14．支持区域遮盖功能，支持设置不少于24个不规则四边形区域，可设置不同颜色；支持3D定位、断电记忆功能；支持IP地址访问控制功能，支持定时抓拍或报警联动抓图上传ftp功能；</w:t>
            </w:r>
          </w:p>
          <w:p>
            <w:pPr>
              <w:pStyle w:val="null3"/>
              <w:jc w:val="left"/>
            </w:pPr>
            <w:r>
              <w:rPr>
                <w:sz w:val="24"/>
                <w:color w:val="000000"/>
              </w:rPr>
              <w:t>15．球机应具备本机存储功能，支持SD卡热插拔，最大支持256GB；</w:t>
            </w:r>
          </w:p>
          <w:p>
            <w:pPr>
              <w:pStyle w:val="null3"/>
              <w:jc w:val="left"/>
            </w:pPr>
            <w:r>
              <w:rPr>
                <w:sz w:val="24"/>
                <w:color w:val="000000"/>
              </w:rPr>
              <w:t>16．支持采用H.265、H.264视频编码标准，H.264编码支持Baseline/Main/HighProfile，音频编码支持G.711ulaw/G.711alaw/G.726/G.722.1；</w:t>
            </w:r>
          </w:p>
          <w:p>
            <w:pPr>
              <w:pStyle w:val="null3"/>
              <w:jc w:val="left"/>
            </w:pPr>
            <w:r>
              <w:rPr>
                <w:sz w:val="24"/>
                <w:color w:val="000000"/>
              </w:rPr>
              <w:t>17．支持区域入侵、越界入侵、徘徊、物品移除、物品遗留、人员聚集、停车、快速移动，并联动报警；</w:t>
            </w:r>
          </w:p>
          <w:p>
            <w:pPr>
              <w:pStyle w:val="null3"/>
              <w:jc w:val="left"/>
            </w:pPr>
            <w:r>
              <w:rPr>
                <w:sz w:val="24"/>
                <w:color w:val="000000"/>
              </w:rPr>
              <w:t>18．具备较好的防护性能环境适应性，支持IP67，6kV防浪涌，工作温度范围可达-40℃-70℃；</w:t>
            </w:r>
          </w:p>
          <w:p>
            <w:pPr>
              <w:pStyle w:val="null3"/>
              <w:jc w:val="both"/>
            </w:pPr>
            <w:r>
              <w:rPr>
                <w:sz w:val="24"/>
                <w:color w:val="000000"/>
              </w:rPr>
              <w:t>19.具备较好的电源适应性，电压在AC24V±30%范围内变化时，设备可正常工作。</w:t>
            </w:r>
          </w:p>
        </w:tc>
      </w:tr>
      <w:tr>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400W高清固定枪型摄像机</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1.分辨率设置为2560×1440@25fps，分辨力不小于1400TVL。</w:t>
            </w:r>
          </w:p>
          <w:p>
            <w:pPr>
              <w:pStyle w:val="null3"/>
              <w:jc w:val="left"/>
            </w:pPr>
            <w:r>
              <w:rPr>
                <w:sz w:val="24"/>
                <w:color w:val="000000"/>
              </w:rPr>
              <w:t>2.具有不小于1/1.8"靶面尺寸。</w:t>
            </w:r>
          </w:p>
          <w:p>
            <w:pPr>
              <w:pStyle w:val="null3"/>
              <w:jc w:val="left"/>
            </w:pPr>
            <w:r>
              <w:rPr>
                <w:sz w:val="24"/>
                <w:color w:val="000000"/>
              </w:rPr>
              <w:t>3.像元尺寸不小于2.9um×2.9um。</w:t>
            </w:r>
          </w:p>
          <w:p>
            <w:pPr>
              <w:pStyle w:val="null3"/>
              <w:jc w:val="left"/>
            </w:pPr>
            <w:r>
              <w:rPr>
                <w:sz w:val="24"/>
                <w:color w:val="000000"/>
              </w:rPr>
              <w:t>4.内置2个麦克风、1个扬声器。</w:t>
            </w:r>
          </w:p>
          <w:p>
            <w:pPr>
              <w:pStyle w:val="null3"/>
              <w:jc w:val="left"/>
            </w:pPr>
            <w:r>
              <w:rPr>
                <w:sz w:val="24"/>
                <w:color w:val="000000"/>
              </w:rPr>
              <w:t>5.具备4颗白光补光灯，灯杯为半弧形网格鳞片状，其中2颗近光灯、2颗远光灯；补光灯开启后，正面不可见补光灯灯珠。</w:t>
            </w:r>
          </w:p>
          <w:p>
            <w:pPr>
              <w:pStyle w:val="null3"/>
              <w:jc w:val="left"/>
            </w:pPr>
            <w:r>
              <w:rPr>
                <w:sz w:val="24"/>
                <w:color w:val="000000"/>
              </w:rPr>
              <w:t>6.当补光灯打开时，补光亮度应均匀，无明显波纹状、圆环状、麻点状、条纹状及不规则亮斑。</w:t>
            </w:r>
          </w:p>
          <w:p>
            <w:pPr>
              <w:pStyle w:val="null3"/>
              <w:jc w:val="left"/>
            </w:pPr>
            <w:r>
              <w:rPr>
                <w:sz w:val="24"/>
                <w:color w:val="000000"/>
              </w:rPr>
              <w:t>7.镜头支持电动变焦，并可对拍摄物体进行自动聚焦，光圈大小为F1.0。</w:t>
            </w:r>
          </w:p>
          <w:p>
            <w:pPr>
              <w:pStyle w:val="null3"/>
              <w:jc w:val="left"/>
            </w:pPr>
            <w:r>
              <w:rPr>
                <w:sz w:val="24"/>
                <w:color w:val="000000"/>
              </w:rPr>
              <w:t>8.在彩色模式下，当环境照度降低至设定阈值，可自动开启白光补光灯，在白天、夜晚均可输出彩色视频图像。</w:t>
            </w:r>
          </w:p>
          <w:p>
            <w:pPr>
              <w:pStyle w:val="null3"/>
              <w:jc w:val="left"/>
            </w:pPr>
            <w:r>
              <w:rPr>
                <w:sz w:val="24"/>
                <w:color w:val="000000"/>
              </w:rPr>
              <w:t>9.最低照度彩色不大于0.0002lx，黑白不大于0.0001lx。</w:t>
            </w:r>
          </w:p>
          <w:p>
            <w:pPr>
              <w:pStyle w:val="null3"/>
              <w:jc w:val="left"/>
            </w:pPr>
            <w:r>
              <w:rPr>
                <w:sz w:val="24"/>
                <w:color w:val="000000"/>
              </w:rPr>
              <w:t>10.宽动态能力不小于120dB。</w:t>
            </w:r>
          </w:p>
          <w:p>
            <w:pPr>
              <w:pStyle w:val="null3"/>
              <w:jc w:val="left"/>
            </w:pPr>
            <w:r>
              <w:rPr>
                <w:sz w:val="24"/>
                <w:color w:val="000000"/>
              </w:rPr>
              <w:t>11.支持H.264、H.265、MJPEG视频编码格式，且具有HighProfile编码能力。</w:t>
            </w:r>
          </w:p>
          <w:p>
            <w:pPr>
              <w:pStyle w:val="null3"/>
              <w:jc w:val="left"/>
            </w:pPr>
            <w:r>
              <w:rPr>
                <w:sz w:val="24"/>
                <w:color w:val="000000"/>
              </w:rPr>
              <w:t>12.信噪比不小于58dB。</w:t>
            </w:r>
          </w:p>
          <w:p>
            <w:pPr>
              <w:pStyle w:val="null3"/>
              <w:jc w:val="left"/>
            </w:pPr>
            <w:r>
              <w:rPr>
                <w:sz w:val="24"/>
                <w:color w:val="000000"/>
              </w:rPr>
              <w:t>13.在分辨率1920x1080@25fps，延时不大于70ms。</w:t>
            </w:r>
          </w:p>
          <w:p>
            <w:pPr>
              <w:pStyle w:val="null3"/>
              <w:jc w:val="left"/>
            </w:pPr>
            <w:r>
              <w:rPr>
                <w:sz w:val="24"/>
                <w:color w:val="000000"/>
              </w:rPr>
              <w:t>14.需支持三码流技术，主码流分辨率不小于2560x1440@25fps，子码流不小于704x576@25fps，第三码流不小于1920x1080@25fps。</w:t>
            </w:r>
          </w:p>
          <w:p>
            <w:pPr>
              <w:pStyle w:val="null3"/>
              <w:jc w:val="left"/>
            </w:pPr>
            <w:r>
              <w:rPr>
                <w:sz w:val="24"/>
                <w:color w:val="000000"/>
              </w:rPr>
              <w:t>15.支持声光报警功能，当报警产生时，可在布防时间内联动声音警报和/或白光闪烁。</w:t>
            </w:r>
          </w:p>
          <w:p>
            <w:pPr>
              <w:pStyle w:val="null3"/>
              <w:jc w:val="left"/>
            </w:pPr>
            <w:r>
              <w:rPr>
                <w:sz w:val="24"/>
                <w:color w:val="000000"/>
              </w:rPr>
              <w:t>16.支持声音报警功能，报警声音类型不小于11种，报警音量和重复次数可设置。</w:t>
            </w:r>
          </w:p>
          <w:p>
            <w:pPr>
              <w:pStyle w:val="null3"/>
              <w:jc w:val="left"/>
            </w:pPr>
            <w:r>
              <w:rPr>
                <w:sz w:val="24"/>
                <w:color w:val="000000"/>
              </w:rPr>
              <w:t>17.需具备智能分析抗干扰功能，当篮球、小狗、树摇晃等情况经过检测区域时，不会触发报警。</w:t>
            </w:r>
          </w:p>
          <w:p>
            <w:pPr>
              <w:pStyle w:val="null3"/>
              <w:jc w:val="left"/>
            </w:pPr>
            <w:r>
              <w:rPr>
                <w:sz w:val="24"/>
                <w:color w:val="000000"/>
              </w:rPr>
              <w:t>18.同一静止场景相同图像质量下，设备在H.265编码方式时，开启智能编码功能和不开启智能编码相比，码率节约80%。</w:t>
            </w:r>
          </w:p>
          <w:p>
            <w:pPr>
              <w:pStyle w:val="null3"/>
              <w:jc w:val="left"/>
            </w:pPr>
            <w:r>
              <w:rPr>
                <w:sz w:val="24"/>
                <w:color w:val="000000"/>
              </w:rPr>
              <w:t>19.需支持IP67防尘防水。</w:t>
            </w:r>
          </w:p>
          <w:p>
            <w:pPr>
              <w:pStyle w:val="null3"/>
              <w:jc w:val="left"/>
            </w:pPr>
            <w:r>
              <w:rPr>
                <w:sz w:val="24"/>
                <w:color w:val="000000"/>
              </w:rPr>
              <w:t>20.需同时支持DC12V和POE供电，且在不小于DC12V±30%范围内变化时可以正常工作。</w:t>
            </w:r>
          </w:p>
        </w:tc>
      </w:tr>
      <w:tr>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嵌入式一体化道路智慧监控单元</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1.包含高清一体化嵌入式摄像机、高清镜头、室外防护罩、网络信号防雷器、电源适配器等。</w:t>
            </w:r>
          </w:p>
          <w:p>
            <w:pPr>
              <w:pStyle w:val="null3"/>
              <w:jc w:val="left"/>
            </w:pPr>
            <w:r>
              <w:rPr>
                <w:sz w:val="24"/>
                <w:color w:val="000000"/>
              </w:rPr>
              <w:t>2.传感器类型：1/1.8"CMOS；</w:t>
            </w:r>
          </w:p>
          <w:p>
            <w:pPr>
              <w:pStyle w:val="null3"/>
              <w:jc w:val="left"/>
            </w:pPr>
            <w:r>
              <w:rPr>
                <w:sz w:val="24"/>
                <w:color w:val="000000"/>
              </w:rPr>
              <w:t>3、单幅图像分辨率不小于2712×1536（不含OSD叠加），最大可支持2712×2048（含OSD）</w:t>
            </w:r>
          </w:p>
          <w:p>
            <w:pPr>
              <w:pStyle w:val="null3"/>
              <w:jc w:val="left"/>
            </w:pPr>
            <w:r>
              <w:rPr>
                <w:sz w:val="24"/>
                <w:color w:val="000000"/>
              </w:rPr>
              <w:t>4.视频帧率1帧/秒-50帧/秒可调</w:t>
            </w:r>
          </w:p>
          <w:p>
            <w:pPr>
              <w:pStyle w:val="null3"/>
              <w:jc w:val="left"/>
            </w:pPr>
            <w:r>
              <w:rPr>
                <w:sz w:val="24"/>
                <w:color w:val="000000"/>
              </w:rPr>
              <w:t>5.支持车辆捕获抓拍功能，在天气晴朗无雾，号牌无遮挡、无污损，白天环境光照度不低于200lx，晚上辅助光照度不高于30lx的条件下测试，白天和晚上的捕获率均≥99.9%</w:t>
            </w:r>
          </w:p>
          <w:p>
            <w:pPr>
              <w:pStyle w:val="null3"/>
              <w:jc w:val="left"/>
            </w:pPr>
            <w:r>
              <w:rPr>
                <w:sz w:val="24"/>
                <w:color w:val="000000"/>
              </w:rPr>
              <w:t>6.支持车牌识别功能(含新能源)，在天气晴朗无雾，号牌无遮挡、无污损，白天环境光照度不低于200lx，晚上辅助光照度不高于30lx的条件下测试，白天和晚上的识别率均≥99.9%</w:t>
            </w:r>
          </w:p>
          <w:p>
            <w:pPr>
              <w:pStyle w:val="null3"/>
              <w:jc w:val="left"/>
            </w:pPr>
            <w:r>
              <w:rPr>
                <w:sz w:val="24"/>
                <w:color w:val="000000"/>
              </w:rPr>
              <w:t>7.设备开启安全接入功能后，只能被管理平台控制，不能通过其他方式登录或者控制设备。启用友好密码策略功能后，可通过简单密码登录和访问设备</w:t>
            </w:r>
          </w:p>
          <w:p>
            <w:pPr>
              <w:pStyle w:val="null3"/>
              <w:jc w:val="left"/>
            </w:pPr>
            <w:r>
              <w:rPr>
                <w:sz w:val="24"/>
                <w:color w:val="000000"/>
              </w:rPr>
              <w:t>8.设备可将监控画面中指定区域设置为行人/非机动车禁行区域，当行人/非机动车禁行区域内出现行人/非机动车目标时，设备可跟踪标识、框选提示、抓拍图片、给出报警提示，并可将对同一目标的两张抓拍图片合成一张图片</w:t>
            </w:r>
          </w:p>
          <w:p>
            <w:pPr>
              <w:pStyle w:val="null3"/>
              <w:jc w:val="left"/>
            </w:pPr>
            <w:r>
              <w:rPr>
                <w:sz w:val="24"/>
                <w:color w:val="000000"/>
              </w:rPr>
              <w:t>9.支持非机动车、行人人体和人脸抠取</w:t>
            </w:r>
          </w:p>
          <w:p>
            <w:pPr>
              <w:pStyle w:val="null3"/>
              <w:jc w:val="left"/>
            </w:pPr>
            <w:r>
              <w:rPr>
                <w:sz w:val="24"/>
                <w:color w:val="000000"/>
              </w:rPr>
              <w:t>10.支持设定以位置、车速、车型、行驶方向和车牌类型等为触发条件进行抓拍</w:t>
            </w:r>
          </w:p>
          <w:p>
            <w:pPr>
              <w:pStyle w:val="null3"/>
              <w:jc w:val="left"/>
            </w:pPr>
            <w:r>
              <w:rPr>
                <w:sz w:val="24"/>
                <w:color w:val="000000"/>
              </w:rPr>
              <w:t>11、支持通过菜单开启或关闭人脸质量优先抓图功能，当开启时，人脸轨迹中人脸质量分数达到设定值时自动进行人脸抓拍</w:t>
            </w:r>
          </w:p>
          <w:p>
            <w:pPr>
              <w:pStyle w:val="null3"/>
              <w:jc w:val="left"/>
            </w:pPr>
            <w:r>
              <w:rPr>
                <w:sz w:val="24"/>
                <w:color w:val="000000"/>
              </w:rPr>
              <w:t>12.支持不少于14种车身颜色识别，包括黑、白、灰、红、绿、蓝、黄、粉、紫、棕、青、金、橙、银灰</w:t>
            </w:r>
          </w:p>
          <w:p>
            <w:pPr>
              <w:pStyle w:val="null3"/>
              <w:jc w:val="left"/>
            </w:pPr>
            <w:r>
              <w:rPr>
                <w:sz w:val="24"/>
                <w:color w:val="000000"/>
              </w:rPr>
              <w:t>13.感兴趣区域增强编码功能检查：支持24块感兴趣区域(ROI)增强编码功能，ROI区域压缩比0～100可设置</w:t>
            </w:r>
          </w:p>
          <w:p>
            <w:pPr>
              <w:pStyle w:val="null3"/>
              <w:jc w:val="left"/>
            </w:pPr>
            <w:r>
              <w:rPr>
                <w:sz w:val="24"/>
                <w:color w:val="000000"/>
              </w:rPr>
              <w:t>14、具有抓拍黄牌车、蓝牌车、绿牌车、渐变绿牌车、黑牌车、白牌车、黄绿双拼牌车和不启用抓拍八个设置选项。可对蓝色、黄色、绿色、渐变绿色、黑色、白色、黄绿双拼色以及其他不同颜色车牌的车辆进行选择抓拍。</w:t>
            </w:r>
          </w:p>
        </w:tc>
      </w:tr>
      <w:tr>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高清网络硬盘录像机（</w:t>
            </w:r>
            <w:r>
              <w:rPr>
                <w:sz w:val="24"/>
                <w:color w:val="000000"/>
              </w:rPr>
              <w:t>NVR）</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1.具有2个HDMI接口、2个VGA接口、2个RJ45千兆网络接口、2个USB2.0接口、2个USB3.0接口、1个RS232接口、1个RS485接口（可接入RS485键盘）、1个eSata接口；具有1路音频输入接口、2路音频输出接口，可内置9个SATA接口硬盘；</w:t>
            </w:r>
          </w:p>
          <w:p>
            <w:pPr>
              <w:pStyle w:val="null3"/>
              <w:jc w:val="left"/>
            </w:pPr>
            <w:r>
              <w:rPr>
                <w:sz w:val="24"/>
                <w:color w:val="000000"/>
              </w:rPr>
              <w:t>2.具有16路报警输入接口、9路报警输出接口（其中第9路支持受控直流12V输出）；具有1路直流12V输出接口；</w:t>
            </w:r>
          </w:p>
          <w:p>
            <w:pPr>
              <w:pStyle w:val="null3"/>
              <w:jc w:val="left"/>
            </w:pPr>
            <w:r>
              <w:rPr>
                <w:sz w:val="24"/>
                <w:color w:val="000000"/>
              </w:rPr>
              <w:t>3.可接入1T、2T、3T、4T、6T、8T、10T、12TB、14TB、16TB、18TB容量的SATA接口硬盘；</w:t>
            </w:r>
          </w:p>
          <w:p>
            <w:pPr>
              <w:pStyle w:val="null3"/>
              <w:jc w:val="left"/>
            </w:pPr>
            <w:r>
              <w:rPr>
                <w:sz w:val="24"/>
                <w:color w:val="000000"/>
              </w:rPr>
              <w:t>4.可接入32路分辨率为1920×1080的视频图像；支持最大接入带宽320Mbps，最大存储带宽320Mbps，最大转发带宽256Mbps，最大回放带宽256Mbps；</w:t>
            </w:r>
          </w:p>
          <w:p>
            <w:pPr>
              <w:pStyle w:val="null3"/>
              <w:jc w:val="left"/>
            </w:pPr>
            <w:r>
              <w:rPr>
                <w:sz w:val="24"/>
                <w:color w:val="000000"/>
              </w:rPr>
              <w:t>5.预览分辨率支持：8160×3616、8208×3072、8160×2304、6912×2800、5760×1696、5520×2400、4096×2160、4000×3000、3072×3072、4096×2160、3840×2160、2560×2560、2560×1440、1920×1080、1280×960、1280×720、704×576帧率均为25帧/秒；</w:t>
            </w:r>
          </w:p>
          <w:p>
            <w:pPr>
              <w:pStyle w:val="null3"/>
              <w:jc w:val="left"/>
            </w:pPr>
            <w:r>
              <w:rPr>
                <w:sz w:val="24"/>
                <w:color w:val="000000"/>
              </w:rPr>
              <w:t>6.可同时解码输出24路H.265编码、30fps、1920×1080格式的视频图像，或同时解码输出8路 H.265编码、25fps、4096×2160或者3840×2160格式的视频图像，或同时解码输出6路 H.265编码、20fps、4000×3000格式的视频图像，或同时解码输出2路H.265编码、25fps、8160×3616格式的视频图像；</w:t>
            </w:r>
          </w:p>
          <w:p>
            <w:pPr>
              <w:pStyle w:val="null3"/>
              <w:jc w:val="left"/>
            </w:pPr>
            <w:r>
              <w:rPr>
                <w:sz w:val="24"/>
                <w:color w:val="000000"/>
              </w:rPr>
              <w:t>7.设备具有2个HDMI接口，2个VGA接口，1个CVBS接口，支持3组异源输出，每组输出可独立配置全局音频预览；（CVBS接口选配支持）</w:t>
            </w:r>
          </w:p>
          <w:p>
            <w:pPr>
              <w:pStyle w:val="null3"/>
              <w:jc w:val="left"/>
            </w:pPr>
            <w:r>
              <w:rPr>
                <w:sz w:val="24"/>
                <w:color w:val="000000"/>
              </w:rPr>
              <w:t>8.HDMI接口最大支持8K输出，当一路输出8K时，另一路最高支持1080P输出；两个HDMI接口可同时支持双4K异源输出；</w:t>
            </w:r>
          </w:p>
          <w:p>
            <w:pPr>
              <w:pStyle w:val="null3"/>
              <w:jc w:val="left"/>
            </w:pPr>
            <w:r>
              <w:rPr>
                <w:sz w:val="24"/>
                <w:color w:val="000000"/>
              </w:rPr>
              <w:t>9.CVBS接口支持10档亮度调节；支持PAL和NTSC制式切换；</w:t>
            </w:r>
          </w:p>
          <w:p>
            <w:pPr>
              <w:pStyle w:val="null3"/>
              <w:jc w:val="left"/>
            </w:pPr>
            <w:r>
              <w:rPr>
                <w:sz w:val="24"/>
                <w:color w:val="000000"/>
              </w:rPr>
              <w:t>10.显示输出分辨率具有8K(7680×4320)/30Hz,4K(3840×2160)/60Hz、4K(3840×2160)/30Hz、2K（2560×1440）/60Hz，1080P（1920×1080）/60Hz，UXGA（1600×1200）/60Hz，SXGA（1280×1024）/60Hz，720P（1280×720）/60Hz，XGA（1024×768）/60Hz设置选项；</w:t>
            </w:r>
          </w:p>
          <w:p>
            <w:pPr>
              <w:pStyle w:val="null3"/>
              <w:jc w:val="left"/>
            </w:pPr>
            <w:r>
              <w:rPr>
                <w:sz w:val="24"/>
                <w:color w:val="000000"/>
              </w:rPr>
              <w:t>11.接入警戒摄像机，支持对IPC的声音和闪光参数进行配置，支持通过移动侦测、区域入侵、越界侦测、进入区域和离开区域事件联动一个或多个IPC的声光报警，可以对声光联动一键撤防；</w:t>
            </w:r>
          </w:p>
          <w:p>
            <w:pPr>
              <w:pStyle w:val="null3"/>
              <w:jc w:val="left"/>
            </w:pPr>
            <w:r>
              <w:rPr>
                <w:sz w:val="24"/>
                <w:color w:val="000000"/>
              </w:rPr>
              <w:t>12.接入带有温度报警、烟雾报警、障碍物遮挡报警、移动报警、防拆报警、紧急报警的智慧消防相机，当触发报警时，样机可联动录像、抓拍并保存图片、弹出报警画面、声音警告、上传中心、发送邮件、触发报警输出，并按通道、时间、类型检索报警图片，录像搜索结果支持图片和列表两种展现形式；</w:t>
            </w:r>
          </w:p>
          <w:p>
            <w:pPr>
              <w:pStyle w:val="null3"/>
              <w:jc w:val="left"/>
            </w:pPr>
            <w:r>
              <w:rPr>
                <w:sz w:val="24"/>
                <w:color w:val="000000"/>
              </w:rPr>
              <w:t>13.最大可接入32路支持高空抛物行为检测的IPC，可联动录像、抓图、蜂鸣报警、预置点、邮件、本地报警输出、IPC报警输出以及日志记录；支持按通道、日期对高空抛物行为进行录像检索，以及关联录像回放，并导出图片；</w:t>
            </w:r>
          </w:p>
          <w:p>
            <w:pPr>
              <w:pStyle w:val="null3"/>
              <w:jc w:val="left"/>
            </w:pPr>
            <w:r>
              <w:rPr>
                <w:sz w:val="24"/>
                <w:color w:val="000000"/>
              </w:rPr>
              <w:t>14.具有存储安全保障功能，当存储压力过高或硬盘出现性能不足时，可优先录像业务存储；</w:t>
            </w:r>
          </w:p>
          <w:p>
            <w:pPr>
              <w:pStyle w:val="null3"/>
              <w:jc w:val="left"/>
            </w:pPr>
            <w:r>
              <w:rPr>
                <w:sz w:val="24"/>
                <w:color w:val="000000"/>
              </w:rPr>
              <w:t>15.支持设置一台设备为最多32台的热备机，当主设备断网时，备份设备替换主设备进行录像工作；当主设备正常时，备份机可回传录像文件至主设备；支持N+M热备功能，可将多台样机分别设置为主服务器和备用服务器，可配置高速/中速/低速回传（1＜M＜N）；</w:t>
            </w:r>
          </w:p>
          <w:p>
            <w:pPr>
              <w:pStyle w:val="null3"/>
              <w:jc w:val="left"/>
            </w:pPr>
            <w:r>
              <w:rPr>
                <w:sz w:val="24"/>
                <w:color w:val="000000"/>
              </w:rPr>
              <w:t>16.支持本地和远程进行IPv6配置，IPv6支持设置多种模式：路由公告、自动获取、手动配置；支持以IPv6方式接入IPC进行预览、参数配置、报警接收和展现、语音对讲、IPC列表导入、IP地址冲突检测等功能；</w:t>
            </w:r>
          </w:p>
          <w:p>
            <w:pPr>
              <w:pStyle w:val="null3"/>
              <w:jc w:val="left"/>
            </w:pPr>
            <w:r>
              <w:rPr>
                <w:sz w:val="24"/>
                <w:color w:val="000000"/>
              </w:rPr>
              <w:t>17.支持将设备日志上传到日志服务器，可配置日志服务器IP地址和端口；</w:t>
            </w:r>
          </w:p>
        </w:tc>
      </w:tr>
    </w:tbl>
    <w:p>
      <w:pPr>
        <w:pStyle w:val="null3"/>
      </w:pPr>
      <w:r>
        <w:rPr>
          <w:sz w:val="24"/>
          <w:b/>
          <w:color w:val="000000"/>
          <w:shd w:fill="FFFFFF" w:val="clear"/>
        </w:rPr>
        <w:t>十九、</w:t>
      </w:r>
      <w:r>
        <w:rPr>
          <w:sz w:val="24"/>
          <w:b/>
          <w:color w:val="000000"/>
          <w:shd w:fill="FFFFFF" w:val="clear"/>
        </w:rPr>
        <w:t>违约责任：</w:t>
      </w:r>
    </w:p>
    <w:p>
      <w:pPr>
        <w:pStyle w:val="null3"/>
      </w:pPr>
      <w:r>
        <w:rPr>
          <w:sz w:val="21"/>
          <w:color w:val="000000"/>
          <w:shd w:fill="FFFFFF" w:val="clear"/>
        </w:rPr>
        <w:t>（一）</w:t>
      </w:r>
      <w:r>
        <w:rPr>
          <w:sz w:val="24"/>
          <w:color w:val="000000"/>
          <w:shd w:fill="FFFFFF" w:val="clear"/>
        </w:rPr>
        <w:t>乙方未按要求履行合同义务时，须从违约之日起每日按合同总额的</w:t>
      </w:r>
      <w:r>
        <w:rPr>
          <w:u w:val="single"/>
        </w:rPr>
        <w:t xml:space="preserve">    </w:t>
      </w:r>
      <w:r>
        <w:rPr>
          <w:sz w:val="24"/>
          <w:color w:val="000000"/>
          <w:shd w:fill="FFFFFF" w:val="clear"/>
        </w:rPr>
        <w:t>比例向甲方支付违约金；逾期</w:t>
      </w:r>
      <w:r>
        <w:rPr>
          <w:u w:val="single"/>
        </w:rPr>
        <w:t xml:space="preserve">    </w:t>
      </w:r>
      <w:r>
        <w:rPr>
          <w:sz w:val="24"/>
          <w:color w:val="000000"/>
          <w:shd w:fill="FFFFFF" w:val="clear"/>
        </w:rPr>
        <w:t>日以上时，甲方有权终止合同，由此造成甲方的经济损失由乙方承担。违约金不足以弥补损失的，乙方应按全额赔偿。</w:t>
      </w:r>
    </w:p>
    <w:p>
      <w:pPr>
        <w:pStyle w:val="null3"/>
      </w:pPr>
      <w:r>
        <w:rPr>
          <w:sz w:val="21"/>
          <w:color w:val="000000"/>
          <w:shd w:fill="FFFFFF" w:val="clear"/>
        </w:rPr>
        <w:t>（二）</w:t>
      </w:r>
      <w:r>
        <w:rPr>
          <w:sz w:val="24"/>
          <w:color w:val="000000"/>
          <w:shd w:fill="FFFFFF" w:val="clear"/>
        </w:rPr>
        <w:t>甲方未按要求履行合同义务时，或无故拖延验收、付款时，甲方须向乙方支付滞纳金，标准为每日按逾期应付款总额的</w:t>
      </w:r>
      <w:r>
        <w:rPr>
          <w:u w:val="single"/>
        </w:rPr>
        <w:t xml:space="preserve">    </w:t>
      </w:r>
      <w:r>
        <w:rPr>
          <w:sz w:val="24"/>
          <w:color w:val="000000"/>
          <w:shd w:fill="FFFFFF" w:val="clear"/>
        </w:rPr>
        <w:t>累计。</w:t>
      </w:r>
    </w:p>
    <w:p>
      <w:pPr>
        <w:pStyle w:val="null3"/>
      </w:pPr>
      <w:r>
        <w:rPr>
          <w:sz w:val="24"/>
          <w:b/>
          <w:color w:val="000000"/>
          <w:shd w:fill="FFFFFF" w:val="clear"/>
        </w:rPr>
        <w:t>二十</w:t>
      </w:r>
      <w:r>
        <w:rPr>
          <w:sz w:val="24"/>
          <w:b/>
          <w:color w:val="000000"/>
          <w:shd w:fill="FFFFFF" w:val="clear"/>
        </w:rPr>
        <w:t>、</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二十一</w:t>
      </w:r>
      <w:r>
        <w:rPr>
          <w:sz w:val="24"/>
          <w:b/>
          <w:color w:val="000000"/>
          <w:shd w:fill="FFFFFF" w:val="clear"/>
        </w:rPr>
        <w:t>、</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二十二</w:t>
      </w:r>
      <w:r>
        <w:rPr>
          <w:sz w:val="24"/>
          <w:b/>
          <w:color w:val="000000"/>
          <w:shd w:fill="FFFFFF" w:val="clear"/>
        </w:rPr>
        <w:t>、</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二十三</w:t>
      </w:r>
      <w:r>
        <w:rPr>
          <w:sz w:val="24"/>
          <w:b/>
          <w:color w:val="000000"/>
          <w:shd w:fill="FFFFFF" w:val="clear"/>
        </w:rPr>
        <w:t>、</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二十四</w:t>
      </w:r>
      <w:r>
        <w:rPr>
          <w:sz w:val="24"/>
          <w:b/>
          <w:color w:val="000000"/>
          <w:shd w:fill="FFFFFF" w:val="clear"/>
        </w:rPr>
        <w:t>、</w:t>
      </w:r>
      <w:r>
        <w:rPr>
          <w:sz w:val="24"/>
          <w:b/>
          <w:color w:val="000000"/>
          <w:shd w:fill="FFFFFF" w:val="clear"/>
        </w:rPr>
        <w:t>合同生效与合同备案：</w:t>
      </w:r>
    </w:p>
    <w:p>
      <w:pPr>
        <w:pStyle w:val="null3"/>
      </w:pPr>
      <w:r>
        <w:rPr>
          <w:sz w:val="21"/>
          <w:color w:val="000000"/>
          <w:shd w:fill="FFFFFF" w:val="clear"/>
        </w:rPr>
        <w:t>（一）</w:t>
      </w:r>
      <w:r>
        <w:rPr>
          <w:sz w:val="24"/>
          <w:color w:val="000000"/>
          <w:shd w:fill="FFFFFF" w:val="clear"/>
        </w:rPr>
        <w:t>本合同在甲乙双方法人代表或其授权代表签字盖章后生效。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二十五</w:t>
      </w:r>
      <w:r>
        <w:rPr>
          <w:sz w:val="24"/>
          <w:b/>
          <w:color w:val="000000"/>
          <w:shd w:fill="FFFFFF" w:val="clear"/>
        </w:rPr>
        <w:t>、</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二十六</w:t>
      </w:r>
      <w:r>
        <w:rPr>
          <w:sz w:val="24"/>
          <w:b/>
          <w:color w:val="000000"/>
          <w:shd w:fill="FFFFFF" w:val="clear"/>
        </w:rPr>
        <w:t>、</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二十七</w:t>
      </w:r>
      <w:r>
        <w:rPr>
          <w:sz w:val="24"/>
          <w:b/>
          <w:color w:val="000000"/>
          <w:shd w:fill="FFFFFF" w:val="clear"/>
        </w:rPr>
        <w:t>、</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1"/>
          <w:color w:val="000000"/>
          <w:shd w:fill="FFFFFF" w:val="clear"/>
        </w:rPr>
        <w:t>见证单位（盖章）：广东中采招标有限公司</w:t>
      </w:r>
    </w:p>
    <w:p>
      <w:pPr>
        <w:pStyle w:val="null3"/>
      </w:pPr>
      <w:r>
        <w:rPr>
          <w:sz w:val="21"/>
          <w:color w:val="000000"/>
          <w:shd w:fill="FFFFFF" w:val="clear"/>
        </w:rPr>
        <w:t>与采购文件确定的事项相符</w:t>
      </w:r>
    </w:p>
    <w:p>
      <w:pPr>
        <w:pStyle w:val="null3"/>
      </w:pPr>
      <w:r>
        <w:rPr>
          <w:sz w:val="21"/>
          <w:color w:val="000000"/>
          <w:shd w:fill="FFFFFF" w:val="clear"/>
        </w:rPr>
        <w:t>代表：</w:t>
      </w:r>
    </w:p>
    <w:p>
      <w:pPr>
        <w:pStyle w:val="null3"/>
      </w:pPr>
      <w:r>
        <w:rPr>
          <w:sz w:val="21"/>
          <w:color w:val="000000"/>
          <w:shd w:fill="FFFFFF" w:val="clear"/>
        </w:rPr>
        <w:t>日期：</w:t>
      </w:r>
      <w:r>
        <w:rPr>
          <w:sz w:val="21"/>
          <w:color w:val="000000"/>
          <w:shd w:fill="FFFFFF" w:val="clear"/>
        </w:rPr>
        <w:t xml:space="preserve">        </w:t>
      </w:r>
      <w:r>
        <w:rPr>
          <w:sz w:val="21"/>
          <w:color w:val="000000"/>
          <w:shd w:fill="FFFFFF" w:val="clear"/>
        </w:rPr>
        <w:t>年</w:t>
      </w:r>
      <w:r>
        <w:rPr>
          <w:sz w:val="21"/>
          <w:color w:val="000000"/>
          <w:shd w:fill="FFFFFF" w:val="clear"/>
        </w:rPr>
        <w:t xml:space="preserve">     </w:t>
      </w:r>
      <w:r>
        <w:rPr>
          <w:sz w:val="21"/>
          <w:color w:val="000000"/>
          <w:shd w:fill="FFFFFF" w:val="clear"/>
        </w:rPr>
        <w:t>月</w:t>
      </w:r>
      <w:r>
        <w:rPr>
          <w:sz w:val="21"/>
          <w:color w:val="000000"/>
          <w:shd w:fill="FFFFFF" w:val="clear"/>
        </w:rPr>
        <w:t xml:space="preserve">     </w:t>
      </w:r>
      <w:r>
        <w:rPr>
          <w:sz w:val="21"/>
          <w:color w:val="000000"/>
          <w:shd w:fill="FFFFFF" w:val="clear"/>
        </w:rPr>
        <w:t>日</w:t>
      </w:r>
    </w:p>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440605-2024-10896</w:t>
      </w:r>
    </w:p>
    <w:p>
      <w:pPr>
        <w:pStyle w:val="null3"/>
        <w:jc w:val="center"/>
        <w:outlineLvl w:val="3"/>
      </w:pPr>
      <w:r>
        <w:rPr>
          <w:sz w:val="24"/>
          <w:b/>
        </w:rPr>
        <w:t>采购项目编号：</w:t>
      </w:r>
      <w:r>
        <w:rPr>
          <w:sz w:val="24"/>
          <w:b/>
        </w:rPr>
        <w:t>DZCG202467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丹灶镇1200支高清无线视频监控三年运维项目</w:t>
      </w:r>
      <w:r>
        <w:rPr>
          <w:u w:val="single"/>
        </w:rPr>
        <w:t>”</w:t>
      </w:r>
      <w:r>
        <w:rPr/>
        <w:t>项目的招标[采购项目编号为：</w:t>
      </w:r>
      <w:r>
        <w:rPr>
          <w:u w:val="single"/>
        </w:rPr>
        <w:t>DZCG202467</w:t>
      </w:r>
      <w:r>
        <w:rPr/>
        <w:t>]，我方愿参与投标。</w:t>
      </w:r>
    </w:p>
    <w:p>
      <w:pPr>
        <w:pStyle w:val="null3"/>
        <w:ind w:firstLine="480"/>
      </w:pPr>
      <w:r>
        <w:rPr/>
        <w:t>我方确认收到贵方提供的</w:t>
      </w:r>
      <w:r>
        <w:rPr>
          <w:u w:val="single"/>
        </w:rPr>
        <w:t>“</w:t>
      </w:r>
      <w:r>
        <w:rPr>
          <w:u w:val="single"/>
        </w:rPr>
        <w:t>丹灶镇1200支高清无线视频监控三年运维项目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丹灶镇1200支高清无线视频监控三年运维项目</w:t>
      </w:r>
      <w:r>
        <w:rPr/>
        <w:t>”项目采购[采购项目编号为</w:t>
      </w:r>
      <w:r>
        <w:rPr/>
        <w:t>DZCG202467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佛山市公安局南海分局丹灶派出所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丹灶镇1200支高清无线视频监控三年运维项目</w:t>
      </w:r>
      <w:r>
        <w:rPr/>
        <w:t>招标中获中标（采购项目编号：</w:t>
      </w:r>
      <w:r>
        <w:rPr/>
        <w:t>DZCG202467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丹灶镇1200支高清无线视频监控三年运维项目</w:t>
      </w:r>
      <w:r>
        <w:rPr/>
        <w:t>”项目（采购项目编号：</w:t>
      </w:r>
      <w:r>
        <w:rPr/>
        <w:t>DZCG202467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