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hint="eastAsia" w:ascii="宋体" w:hAnsi="宋体"/>
          <w:b/>
          <w:kern w:val="0"/>
          <w:sz w:val="36"/>
          <w:szCs w:val="36"/>
          <w:lang w:eastAsia="zh-CN"/>
        </w:rPr>
      </w:pPr>
      <w:r>
        <w:rPr>
          <w:rFonts w:hint="eastAsia" w:ascii="宋体" w:hAnsi="宋体"/>
          <w:b/>
          <w:kern w:val="0"/>
          <w:sz w:val="36"/>
          <w:szCs w:val="36"/>
          <w:lang w:eastAsia="zh-CN"/>
        </w:rPr>
        <w:t>佛山市三水区云东海街道邓岗污水处理厂</w:t>
      </w:r>
    </w:p>
    <w:p>
      <w:pPr>
        <w:spacing w:line="580" w:lineRule="exact"/>
        <w:jc w:val="center"/>
        <w:rPr>
          <w:rFonts w:ascii="宋体" w:hAnsi="宋体"/>
          <w:b/>
          <w:kern w:val="0"/>
          <w:sz w:val="36"/>
          <w:szCs w:val="36"/>
        </w:rPr>
      </w:pPr>
      <w:r>
        <w:rPr>
          <w:rFonts w:hint="eastAsia" w:ascii="宋体" w:hAnsi="宋体"/>
          <w:b/>
          <w:kern w:val="0"/>
          <w:sz w:val="36"/>
          <w:szCs w:val="36"/>
          <w:lang w:eastAsia="zh-CN"/>
        </w:rPr>
        <w:t>运营</w:t>
      </w:r>
      <w:r>
        <w:rPr>
          <w:rFonts w:hint="eastAsia" w:ascii="宋体" w:hAnsi="宋体"/>
          <w:b/>
          <w:kern w:val="0"/>
          <w:sz w:val="36"/>
          <w:szCs w:val="36"/>
          <w:lang w:val="en-US" w:eastAsia="zh-CN"/>
        </w:rPr>
        <w:t>服务</w:t>
      </w:r>
      <w:r>
        <w:rPr>
          <w:rFonts w:hint="eastAsia" w:ascii="宋体" w:hAnsi="宋体"/>
          <w:b/>
          <w:kern w:val="0"/>
          <w:sz w:val="36"/>
          <w:szCs w:val="36"/>
          <w:lang w:eastAsia="zh-CN"/>
        </w:rPr>
        <w:t>项目</w:t>
      </w:r>
      <w:r>
        <w:rPr>
          <w:rFonts w:hint="eastAsia" w:ascii="宋体" w:hAnsi="宋体"/>
          <w:b/>
          <w:kern w:val="0"/>
          <w:sz w:val="36"/>
          <w:szCs w:val="36"/>
        </w:rPr>
        <w:t>价格测算报告</w:t>
      </w:r>
    </w:p>
    <w:p>
      <w:pPr>
        <w:spacing w:line="580" w:lineRule="exact"/>
        <w:jc w:val="center"/>
        <w:rPr>
          <w:rFonts w:ascii="宋体" w:hAnsi="宋体"/>
          <w:b/>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sz w:val="28"/>
          <w:szCs w:val="28"/>
        </w:rPr>
      </w:pPr>
      <w:r>
        <w:rPr>
          <w:rFonts w:hint="eastAsia" w:ascii="宋体" w:hAnsi="宋体"/>
          <w:b/>
          <w:sz w:val="28"/>
          <w:szCs w:val="28"/>
        </w:rPr>
        <w:t>一、测算内容</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Cs/>
          <w:sz w:val="28"/>
          <w:szCs w:val="28"/>
        </w:rPr>
      </w:pPr>
      <w:r>
        <w:rPr>
          <w:rFonts w:hint="eastAsia" w:ascii="宋体" w:hAnsi="宋体"/>
          <w:bCs/>
          <w:sz w:val="28"/>
          <w:szCs w:val="28"/>
          <w:lang w:eastAsia="zh-CN"/>
        </w:rPr>
        <w:t>佛山市三水区云东海街道邓岗污水处理厂运营服务项目</w:t>
      </w:r>
      <w:r>
        <w:rPr>
          <w:rFonts w:hint="eastAsia" w:ascii="宋体" w:hAnsi="宋体"/>
          <w:bCs/>
          <w:sz w:val="28"/>
          <w:szCs w:val="28"/>
        </w:rPr>
        <w:t>价格。</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bCs/>
          <w:sz w:val="28"/>
          <w:szCs w:val="28"/>
        </w:rPr>
      </w:pPr>
      <w:r>
        <w:rPr>
          <w:rFonts w:hint="eastAsia" w:ascii="宋体" w:hAnsi="宋体"/>
          <w:b/>
          <w:bCs/>
          <w:sz w:val="28"/>
          <w:szCs w:val="28"/>
        </w:rPr>
        <w:t>二、</w:t>
      </w:r>
      <w:r>
        <w:rPr>
          <w:rFonts w:hint="eastAsia" w:ascii="宋体" w:hAnsi="宋体"/>
          <w:b/>
          <w:sz w:val="28"/>
          <w:szCs w:val="28"/>
        </w:rPr>
        <w:t>测算</w:t>
      </w:r>
      <w:r>
        <w:rPr>
          <w:rFonts w:hint="eastAsia" w:ascii="宋体" w:hAnsi="宋体"/>
          <w:b/>
          <w:bCs/>
          <w:sz w:val="28"/>
          <w:szCs w:val="28"/>
        </w:rPr>
        <w:t>目的</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sz w:val="28"/>
          <w:szCs w:val="28"/>
        </w:rPr>
        <w:t>为委托方了解</w:t>
      </w:r>
      <w:r>
        <w:rPr>
          <w:rFonts w:hint="eastAsia" w:ascii="宋体" w:hAnsi="宋体"/>
          <w:bCs/>
          <w:sz w:val="28"/>
          <w:szCs w:val="28"/>
          <w:lang w:eastAsia="zh-CN"/>
        </w:rPr>
        <w:t>佛山市三水区云东海街道邓岗污水处理厂运营服务项目</w:t>
      </w:r>
      <w:r>
        <w:rPr>
          <w:rFonts w:hint="eastAsia" w:ascii="宋体" w:hAnsi="宋体"/>
          <w:sz w:val="28"/>
          <w:szCs w:val="28"/>
        </w:rPr>
        <w:t>价格提供数据参考。</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bCs/>
          <w:sz w:val="28"/>
          <w:szCs w:val="28"/>
        </w:rPr>
      </w:pPr>
      <w:r>
        <w:rPr>
          <w:rFonts w:hint="eastAsia" w:ascii="宋体" w:hAnsi="宋体"/>
          <w:b/>
          <w:bCs/>
          <w:sz w:val="28"/>
          <w:szCs w:val="28"/>
        </w:rPr>
        <w:t>三、测算基准日</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highlight w:val="none"/>
        </w:rPr>
      </w:pPr>
      <w:r>
        <w:rPr>
          <w:rFonts w:hint="eastAsia" w:ascii="宋体" w:hAnsi="宋体"/>
          <w:sz w:val="28"/>
          <w:szCs w:val="28"/>
          <w:highlight w:val="none"/>
        </w:rPr>
        <w:t>20</w:t>
      </w:r>
      <w:r>
        <w:rPr>
          <w:rFonts w:hint="eastAsia" w:ascii="宋体" w:hAnsi="宋体"/>
          <w:sz w:val="28"/>
          <w:szCs w:val="28"/>
          <w:highlight w:val="none"/>
          <w:lang w:val="en-US" w:eastAsia="zh-CN"/>
        </w:rPr>
        <w:t>23</w:t>
      </w:r>
      <w:r>
        <w:rPr>
          <w:rFonts w:hint="eastAsia" w:ascii="宋体" w:hAnsi="宋体"/>
          <w:sz w:val="28"/>
          <w:szCs w:val="28"/>
          <w:highlight w:val="none"/>
        </w:rPr>
        <w:t>年</w:t>
      </w:r>
      <w:r>
        <w:rPr>
          <w:rFonts w:hint="eastAsia" w:ascii="宋体" w:hAnsi="宋体"/>
          <w:sz w:val="28"/>
          <w:szCs w:val="28"/>
          <w:highlight w:val="none"/>
          <w:lang w:val="en-US" w:eastAsia="zh-CN"/>
        </w:rPr>
        <w:t>10</w:t>
      </w:r>
      <w:r>
        <w:rPr>
          <w:rFonts w:hint="eastAsia" w:ascii="宋体" w:hAnsi="宋体"/>
          <w:sz w:val="28"/>
          <w:szCs w:val="28"/>
          <w:highlight w:val="none"/>
        </w:rPr>
        <w:t>月</w:t>
      </w:r>
      <w:r>
        <w:rPr>
          <w:rFonts w:hint="eastAsia" w:ascii="宋体" w:hAnsi="宋体"/>
          <w:sz w:val="28"/>
          <w:szCs w:val="28"/>
          <w:highlight w:val="none"/>
          <w:lang w:val="en-US" w:eastAsia="zh-CN"/>
        </w:rPr>
        <w:t>26</w:t>
      </w:r>
      <w:r>
        <w:rPr>
          <w:rFonts w:hint="eastAsia" w:ascii="宋体" w:hAnsi="宋体"/>
          <w:sz w:val="28"/>
          <w:szCs w:val="28"/>
          <w:highlight w:val="none"/>
        </w:rPr>
        <w:t>日</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bCs/>
          <w:sz w:val="28"/>
          <w:szCs w:val="28"/>
        </w:rPr>
      </w:pPr>
      <w:r>
        <w:rPr>
          <w:rFonts w:hint="eastAsia" w:ascii="宋体" w:hAnsi="宋体"/>
          <w:b/>
          <w:bCs/>
          <w:sz w:val="28"/>
          <w:szCs w:val="28"/>
        </w:rPr>
        <w:t>四、</w:t>
      </w:r>
      <w:r>
        <w:rPr>
          <w:rFonts w:hint="eastAsia" w:ascii="宋体" w:hAnsi="宋体"/>
          <w:b/>
          <w:sz w:val="28"/>
          <w:szCs w:val="28"/>
        </w:rPr>
        <w:t>测算</w:t>
      </w:r>
      <w:r>
        <w:rPr>
          <w:rFonts w:hint="eastAsia" w:ascii="宋体" w:hAnsi="宋体"/>
          <w:b/>
          <w:bCs/>
          <w:sz w:val="28"/>
          <w:szCs w:val="28"/>
        </w:rPr>
        <w:t>依据</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val="0"/>
          <w:bCs w:val="0"/>
          <w:sz w:val="28"/>
          <w:szCs w:val="28"/>
        </w:rPr>
      </w:pPr>
      <w:r>
        <w:rPr>
          <w:rFonts w:hint="eastAsia" w:ascii="宋体" w:hAnsi="宋体"/>
          <w:b w:val="0"/>
          <w:bCs w:val="0"/>
          <w:sz w:val="28"/>
          <w:szCs w:val="28"/>
        </w:rPr>
        <w:t>（一）法律法规依据</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sz w:val="28"/>
          <w:szCs w:val="28"/>
        </w:rPr>
        <w:t>1、《中华人民共和国价格法》；</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sz w:val="28"/>
          <w:szCs w:val="28"/>
        </w:rPr>
        <w:t>2、《政府制定价格成本监审办法》，国家发展和改革委员会2017年第8号令；</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sz w:val="28"/>
          <w:szCs w:val="28"/>
        </w:rPr>
        <w:t>3、企业会计制度、税法相关规定；</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540"/>
        <w:textAlignment w:val="auto"/>
        <w:rPr>
          <w:rFonts w:hint="eastAsia" w:ascii="宋体" w:hAnsi="宋体" w:eastAsia="宋体"/>
          <w:color w:val="auto"/>
          <w:sz w:val="28"/>
          <w:szCs w:val="28"/>
        </w:rPr>
      </w:pPr>
      <w:r>
        <w:rPr>
          <w:rFonts w:hint="eastAsia" w:ascii="宋体" w:hAnsi="宋体" w:eastAsia="宋体"/>
          <w:color w:val="auto"/>
          <w:sz w:val="28"/>
          <w:szCs w:val="28"/>
        </w:rPr>
        <w:t>4、测算人员调研所获取的相关资料和信息。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w:t>
      </w:r>
      <w:r>
        <w:rPr>
          <w:rFonts w:hint="eastAsia" w:ascii="宋体" w:hAnsi="宋体" w:eastAsia="宋体" w:cs="宋体"/>
          <w:sz w:val="28"/>
          <w:szCs w:val="28"/>
          <w:lang w:eastAsia="zh-CN"/>
        </w:rPr>
        <w:t>）行为依据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cs="宋体"/>
          <w:sz w:val="28"/>
          <w:szCs w:val="28"/>
          <w:lang w:eastAsia="zh-CN"/>
        </w:rPr>
        <w:t>佛山市三水区云东海街道邓岗污水处理厂运营服务项目</w:t>
      </w:r>
      <w:r>
        <w:rPr>
          <w:rFonts w:hint="eastAsia" w:ascii="宋体" w:hAnsi="宋体" w:eastAsia="宋体" w:cs="宋体"/>
          <w:sz w:val="28"/>
          <w:szCs w:val="28"/>
          <w:lang w:eastAsia="zh-CN"/>
        </w:rPr>
        <w:t>需求</w:t>
      </w:r>
      <w:r>
        <w:rPr>
          <w:rFonts w:hint="eastAsia" w:ascii="宋体" w:hAnsi="宋体" w:cs="宋体"/>
          <w:sz w:val="28"/>
          <w:szCs w:val="28"/>
          <w:lang w:val="en-US" w:eastAsia="zh-CN"/>
        </w:rPr>
        <w:t>书</w:t>
      </w:r>
      <w:r>
        <w:rPr>
          <w:rFonts w:hint="eastAsia" w:ascii="宋体" w:hAnsi="宋体" w:eastAsia="宋体" w:cs="宋体"/>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项目相关单位提供的与本项目相关的资料；</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560" w:firstLineChars="200"/>
        <w:textAlignment w:val="auto"/>
        <w:rPr>
          <w:rFonts w:hint="eastAsia" w:ascii="宋体" w:hAnsi="宋体" w:eastAsia="宋体"/>
          <w:color w:val="auto"/>
          <w:sz w:val="28"/>
          <w:szCs w:val="28"/>
        </w:rPr>
      </w:pPr>
      <w:r>
        <w:rPr>
          <w:rFonts w:hint="eastAsia" w:ascii="宋体" w:hAnsi="宋体" w:eastAsia="宋体" w:cs="宋体"/>
          <w:color w:val="auto"/>
          <w:sz w:val="28"/>
          <w:szCs w:val="28"/>
        </w:rPr>
        <w:t>测算人员调研所获取的相关资料和信息。</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bCs/>
          <w:sz w:val="28"/>
          <w:szCs w:val="28"/>
        </w:rPr>
      </w:pPr>
      <w:r>
        <w:rPr>
          <w:rFonts w:hint="eastAsia" w:ascii="宋体" w:hAnsi="宋体"/>
          <w:b/>
          <w:bCs/>
          <w:sz w:val="28"/>
          <w:szCs w:val="28"/>
        </w:rPr>
        <w:t>五、成本测算原则</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567"/>
        <w:textAlignment w:val="auto"/>
        <w:rPr>
          <w:rFonts w:ascii="宋体" w:hAnsi="宋体" w:eastAsia="宋体"/>
          <w:color w:val="auto"/>
          <w:sz w:val="28"/>
          <w:szCs w:val="28"/>
        </w:rPr>
      </w:pPr>
      <w:r>
        <w:rPr>
          <w:rFonts w:hint="eastAsia" w:ascii="宋体" w:hAnsi="宋体" w:eastAsia="宋体"/>
          <w:color w:val="auto"/>
          <w:sz w:val="28"/>
          <w:szCs w:val="28"/>
        </w:rPr>
        <w:t>独立、客观、公正、效率。</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b/>
          <w:bCs/>
          <w:szCs w:val="28"/>
        </w:rPr>
      </w:pPr>
      <w:r>
        <w:rPr>
          <w:rFonts w:hint="eastAsia" w:ascii="宋体" w:hAnsi="宋体"/>
          <w:b/>
          <w:bCs/>
          <w:szCs w:val="28"/>
        </w:rPr>
        <w:t>六、测算对象概况</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佛山市三水区云东海街道邓岗污水处理厂位于佛山市三水区云东海街道兴业路以北，靠近大塑涡涌处，主要接纳民营工业园及周边村庄产生的污水，厂区建设面积10025平方米。原一期采用地埋式“预处理+A/A/0式MBR+紫外线消毒”处理工艺，设计处理能力为8000m³/d</w:t>
      </w:r>
      <w:r>
        <w:rPr>
          <w:rFonts w:hint="eastAsia" w:ascii="宋体" w:hAnsi="宋体" w:cs="Times New Roman"/>
          <w:kern w:val="2"/>
          <w:sz w:val="28"/>
          <w:szCs w:val="28"/>
          <w:lang w:val="en-US" w:eastAsia="zh-CN" w:bidi="ar-SA"/>
        </w:rPr>
        <w:t>，</w:t>
      </w:r>
      <w:r>
        <w:rPr>
          <w:rFonts w:hint="eastAsia" w:ascii="宋体" w:hAnsi="宋体" w:eastAsia="宋体" w:cs="Times New Roman"/>
          <w:kern w:val="2"/>
          <w:sz w:val="28"/>
          <w:szCs w:val="28"/>
          <w:lang w:val="en-US" w:eastAsia="zh-CN" w:bidi="ar-SA"/>
        </w:rPr>
        <w:t>2022年扩容二期采用“预处理+气浮+生化罐+磁混凝沉淀+滤布滤池+紫外线消毒”处理工艺，设计处理能力为5000m³/d。一、二期合计处理能力为13000m³/d。出水排放标准执行《城镇污水处理 厂污染物排放标准》(GB18918-2002)一级A标准及广东省地方标准《水污染物排放限值》(DB44/26-2001)的较严值。</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Cs w:val="28"/>
          <w:lang w:eastAsia="zh-CN"/>
        </w:rPr>
      </w:pPr>
      <w:r>
        <w:rPr>
          <w:rFonts w:hint="eastAsia" w:ascii="宋体" w:hAnsi="宋体"/>
          <w:szCs w:val="28"/>
          <w:lang w:val="en-US" w:eastAsia="zh-CN"/>
        </w:rPr>
        <w:t>本</w:t>
      </w:r>
      <w:r>
        <w:rPr>
          <w:rFonts w:hint="eastAsia" w:ascii="宋体" w:hAnsi="宋体"/>
          <w:szCs w:val="28"/>
          <w:lang w:eastAsia="zh-CN"/>
        </w:rPr>
        <w:t>项目采用政府采购形式开展，采购方为佛山市三水区云东海街道城建和水利办公室，项目服务期限为三年。</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b/>
          <w:bCs/>
          <w:szCs w:val="28"/>
        </w:rPr>
      </w:pPr>
      <w:r>
        <w:rPr>
          <w:rFonts w:hint="eastAsia" w:ascii="宋体" w:hAnsi="宋体"/>
          <w:b/>
          <w:bCs/>
          <w:szCs w:val="28"/>
        </w:rPr>
        <w:t>七、</w:t>
      </w:r>
      <w:r>
        <w:rPr>
          <w:rFonts w:hint="eastAsia" w:ascii="宋体" w:hAnsi="宋体"/>
          <w:b/>
          <w:bCs/>
          <w:szCs w:val="28"/>
          <w:lang w:eastAsia="zh-CN"/>
        </w:rPr>
        <w:t>佛山市三水区云东海街道邓岗污水处理厂运营服务项目</w:t>
      </w:r>
      <w:r>
        <w:rPr>
          <w:rFonts w:hint="eastAsia" w:ascii="宋体" w:hAnsi="宋体"/>
          <w:b/>
          <w:bCs/>
          <w:szCs w:val="28"/>
        </w:rPr>
        <w:t>价格测算过程</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szCs w:val="28"/>
          <w:lang w:val="en-GB"/>
        </w:rPr>
      </w:pPr>
      <w:r>
        <w:rPr>
          <w:rFonts w:hint="eastAsia" w:ascii="宋体" w:hAnsi="宋体"/>
          <w:szCs w:val="28"/>
          <w:lang w:val="en-GB"/>
        </w:rPr>
        <w:t>佛山市三水区云东海街道邓岗污水处理厂运营服务项目</w:t>
      </w:r>
      <w:r>
        <w:rPr>
          <w:rFonts w:hint="eastAsia" w:ascii="宋体" w:hAnsi="宋体" w:eastAsia="宋体" w:cs="Times New Roman"/>
          <w:szCs w:val="28"/>
          <w:lang w:val="en-GB"/>
        </w:rPr>
        <w:t>价格总额包括</w:t>
      </w:r>
      <w:r>
        <w:rPr>
          <w:rFonts w:hint="default" w:ascii="宋体" w:hAnsi="宋体" w:eastAsia="宋体" w:cs="Times New Roman"/>
          <w:szCs w:val="28"/>
          <w:lang w:val="en-US" w:eastAsia="zh-CN"/>
        </w:rPr>
        <w:t>负责运营期内污水处理厂正常运行</w:t>
      </w:r>
      <w:r>
        <w:rPr>
          <w:rFonts w:hint="eastAsia" w:ascii="宋体" w:hAnsi="宋体" w:cs="Times New Roman"/>
          <w:szCs w:val="28"/>
          <w:lang w:val="en-US" w:eastAsia="zh-CN"/>
        </w:rPr>
        <w:t>；</w:t>
      </w:r>
      <w:r>
        <w:rPr>
          <w:rFonts w:hint="default" w:ascii="宋体" w:hAnsi="宋体" w:eastAsia="宋体" w:cs="Times New Roman"/>
          <w:szCs w:val="28"/>
          <w:lang w:val="en-US" w:eastAsia="zh-CN"/>
        </w:rPr>
        <w:t>负责运营期内设备正常运行以及修理维护、保养、检测维护</w:t>
      </w:r>
      <w:r>
        <w:rPr>
          <w:rFonts w:hint="eastAsia" w:ascii="宋体" w:hAnsi="宋体" w:eastAsia="宋体" w:cs="Times New Roman"/>
          <w:szCs w:val="28"/>
          <w:lang w:val="en-GB" w:eastAsia="zh-CN"/>
        </w:rPr>
        <w:t>；药剂费；</w:t>
      </w:r>
      <w:r>
        <w:rPr>
          <w:rFonts w:hint="eastAsia" w:ascii="宋体" w:hAnsi="宋体" w:cs="Times New Roman"/>
          <w:szCs w:val="28"/>
          <w:lang w:val="en-US" w:eastAsia="zh-CN"/>
        </w:rPr>
        <w:t>日常检测费；</w:t>
      </w:r>
      <w:r>
        <w:rPr>
          <w:rFonts w:hint="eastAsia" w:ascii="宋体" w:hAnsi="宋体" w:eastAsia="宋体" w:cs="Times New Roman"/>
          <w:szCs w:val="28"/>
          <w:lang w:val="en-US" w:eastAsia="zh-CN"/>
        </w:rPr>
        <w:t>水电费；</w:t>
      </w:r>
      <w:r>
        <w:rPr>
          <w:rFonts w:hint="eastAsia" w:ascii="宋体" w:hAnsi="宋体" w:cs="Times New Roman"/>
          <w:szCs w:val="28"/>
          <w:lang w:val="en-US" w:eastAsia="zh-CN"/>
        </w:rPr>
        <w:t>第三方检测费；污泥处置费；</w:t>
      </w:r>
      <w:r>
        <w:rPr>
          <w:rFonts w:hint="eastAsia" w:ascii="宋体" w:hAnsi="宋体" w:eastAsia="宋体" w:cs="Times New Roman"/>
          <w:szCs w:val="28"/>
          <w:lang w:val="en-US" w:eastAsia="zh-CN"/>
        </w:rPr>
        <w:t>办公管理费；</w:t>
      </w:r>
      <w:r>
        <w:rPr>
          <w:rFonts w:hint="eastAsia" w:ascii="宋体" w:hAnsi="宋体" w:eastAsia="宋体" w:cs="Times New Roman"/>
          <w:szCs w:val="28"/>
          <w:lang w:val="en-GB"/>
        </w:rPr>
        <w:t>风险金（不可预测费用）</w:t>
      </w:r>
      <w:r>
        <w:rPr>
          <w:rFonts w:hint="eastAsia" w:ascii="宋体" w:hAnsi="宋体" w:eastAsia="宋体" w:cs="Times New Roman"/>
          <w:szCs w:val="28"/>
          <w:lang w:val="en-GB" w:eastAsia="zh-CN"/>
        </w:rPr>
        <w:t>；</w:t>
      </w:r>
      <w:r>
        <w:rPr>
          <w:rFonts w:hint="eastAsia" w:ascii="宋体" w:hAnsi="宋体" w:eastAsia="宋体" w:cs="Times New Roman"/>
          <w:szCs w:val="28"/>
          <w:lang w:val="en-GB"/>
        </w:rPr>
        <w:t>合理利润</w:t>
      </w:r>
      <w:r>
        <w:rPr>
          <w:rFonts w:hint="eastAsia" w:ascii="宋体" w:hAnsi="宋体" w:eastAsia="宋体"/>
          <w:szCs w:val="28"/>
          <w:lang w:val="en-GB" w:eastAsia="zh-CN"/>
        </w:rPr>
        <w:t>；</w:t>
      </w:r>
      <w:r>
        <w:rPr>
          <w:rFonts w:hint="eastAsia" w:ascii="宋体" w:hAnsi="宋体"/>
          <w:szCs w:val="28"/>
          <w:lang w:val="en-GB"/>
        </w:rPr>
        <w:t>税金及附加等项目</w:t>
      </w:r>
      <w:r>
        <w:rPr>
          <w:rFonts w:hint="eastAsia" w:ascii="宋体" w:hAnsi="宋体"/>
          <w:szCs w:val="28"/>
          <w:lang w:val="en-GB" w:eastAsia="zh-CN"/>
        </w:rPr>
        <w:t>。</w:t>
      </w:r>
      <w:r>
        <w:rPr>
          <w:rFonts w:hint="eastAsia" w:ascii="宋体" w:hAnsi="宋体"/>
          <w:bCs/>
          <w:szCs w:val="28"/>
          <w:lang w:val="en-US" w:eastAsia="zh-CN"/>
        </w:rPr>
        <w:t>主要</w:t>
      </w:r>
      <w:r>
        <w:rPr>
          <w:rFonts w:hint="eastAsia" w:ascii="宋体" w:hAnsi="宋体"/>
          <w:bCs/>
          <w:szCs w:val="28"/>
        </w:rPr>
        <w:t>测算情况如下：</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b/>
          <w:sz w:val="28"/>
          <w:szCs w:val="28"/>
        </w:rPr>
        <w:t>（一）</w:t>
      </w:r>
      <w:r>
        <w:rPr>
          <w:rFonts w:hint="eastAsia" w:ascii="宋体" w:hAnsi="宋体"/>
          <w:b/>
          <w:sz w:val="28"/>
          <w:szCs w:val="28"/>
          <w:lang w:val="en-US" w:eastAsia="zh-CN"/>
        </w:rPr>
        <w:t>邓岗</w:t>
      </w:r>
      <w:r>
        <w:rPr>
          <w:rFonts w:hint="eastAsia" w:ascii="宋体" w:hAnsi="宋体"/>
          <w:b/>
          <w:sz w:val="28"/>
          <w:szCs w:val="28"/>
        </w:rPr>
        <w:t>污水处理厂运营</w:t>
      </w:r>
      <w:r>
        <w:rPr>
          <w:rFonts w:hint="eastAsia" w:ascii="宋体" w:hAnsi="宋体"/>
          <w:b/>
          <w:sz w:val="28"/>
          <w:szCs w:val="28"/>
          <w:lang w:val="en-US" w:eastAsia="zh-CN"/>
        </w:rPr>
        <w:t>服务</w:t>
      </w:r>
      <w:r>
        <w:rPr>
          <w:rFonts w:hint="eastAsia" w:ascii="宋体" w:hAnsi="宋体"/>
          <w:b/>
          <w:sz w:val="28"/>
          <w:szCs w:val="28"/>
        </w:rPr>
        <w:t>项目成本总额</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hint="eastAsia" w:ascii="宋体" w:hAnsi="宋体" w:eastAsia="宋体"/>
          <w:b/>
          <w:bCs/>
          <w:sz w:val="28"/>
          <w:szCs w:val="28"/>
          <w:lang w:eastAsia="zh-CN"/>
        </w:rPr>
      </w:pPr>
      <w:r>
        <w:rPr>
          <w:rFonts w:hint="eastAsia" w:ascii="宋体" w:hAnsi="宋体"/>
          <w:b/>
          <w:sz w:val="28"/>
          <w:szCs w:val="28"/>
        </w:rPr>
        <w:t>1、</w:t>
      </w:r>
      <w:r>
        <w:rPr>
          <w:rFonts w:hint="eastAsia" w:ascii="宋体" w:hAnsi="宋体"/>
          <w:b/>
          <w:bCs/>
          <w:sz w:val="28"/>
          <w:szCs w:val="28"/>
        </w:rPr>
        <w:t>负责运营期内污水处理厂正常运行</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Cs w:val="28"/>
          <w:lang w:val="en-US" w:eastAsia="zh-CN"/>
        </w:rPr>
      </w:pPr>
      <w:r>
        <w:rPr>
          <w:rFonts w:hint="eastAsia" w:ascii="宋体" w:hAnsi="宋体"/>
          <w:szCs w:val="28"/>
          <w:lang w:val="en-US" w:eastAsia="zh-CN"/>
        </w:rPr>
        <w:t>开展此项服务工作要求在运营期内包括污水处理运行、维护、消防、绿化、卫生、供电、管道维护、安全生产、污水处理设备设施等维护保养及维修，并做好污水处理工艺管理、污水处理设备管理、安全生产管理、污泥规范脱水及、用电、用水、药剂、菌种、污泥处置、水质监测、行政办公工作，按照污水处理厂工艺运行要求进行作业认真操作，确保机械设备正常运行；负责水处理药剂的投加和购置，确保药剂的合理高效投入量；根据水质情况和工艺要求及时调整该厂的操作参数，控制流量，减少水变化对该厂的冲击，同时根据生化系统的运行情况进行不定期添加营养剂，保证生化处理效果和污水处理后达标排放。</w:t>
      </w:r>
      <w:r>
        <w:rPr>
          <w:rFonts w:hint="eastAsia" w:ascii="宋体" w:hAnsi="宋体"/>
          <w:szCs w:val="28"/>
        </w:rPr>
        <w:t>经测</w:t>
      </w:r>
      <w:r>
        <w:rPr>
          <w:rFonts w:hint="eastAsia" w:ascii="宋体" w:hAnsi="宋体" w:cs="Times New Roman"/>
          <w:szCs w:val="28"/>
          <w:lang w:val="en-US" w:eastAsia="zh-CN"/>
        </w:rPr>
        <w:t>算，负责运营期内污水厂正常运行成本第一年测算数为1,278,593.42元。第二年至第三年测算数不作升幅</w:t>
      </w:r>
      <w:r>
        <w:rPr>
          <w:rFonts w:hint="eastAsia" w:ascii="宋体" w:hAnsi="宋体"/>
          <w:szCs w:val="28"/>
          <w:lang w:val="en-US" w:eastAsia="zh-CN"/>
        </w:rPr>
        <w:t>，</w:t>
      </w:r>
      <w:r>
        <w:rPr>
          <w:rFonts w:hint="eastAsia" w:ascii="宋体" w:hAnsi="宋体"/>
          <w:bCs/>
          <w:szCs w:val="28"/>
        </w:rPr>
        <w:t>三年合计数为3,835,780.26元。</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hint="eastAsia" w:ascii="宋体" w:hAnsi="宋体" w:eastAsia="宋体"/>
          <w:b/>
          <w:bCs/>
          <w:sz w:val="28"/>
          <w:szCs w:val="28"/>
          <w:lang w:eastAsia="zh-CN"/>
        </w:rPr>
      </w:pPr>
      <w:r>
        <w:rPr>
          <w:rFonts w:hint="eastAsia" w:ascii="宋体" w:hAnsi="宋体"/>
          <w:b/>
          <w:sz w:val="28"/>
          <w:szCs w:val="28"/>
          <w:lang w:val="en-US" w:eastAsia="zh-CN"/>
        </w:rPr>
        <w:t>2</w:t>
      </w:r>
      <w:r>
        <w:rPr>
          <w:rFonts w:hint="eastAsia" w:ascii="宋体" w:hAnsi="宋体"/>
          <w:b/>
          <w:sz w:val="28"/>
          <w:szCs w:val="28"/>
        </w:rPr>
        <w:t>、</w:t>
      </w:r>
      <w:r>
        <w:rPr>
          <w:rFonts w:hint="eastAsia" w:ascii="宋体" w:hAnsi="宋体"/>
          <w:b/>
          <w:bCs/>
          <w:sz w:val="28"/>
          <w:szCs w:val="28"/>
        </w:rPr>
        <w:t>负责运营期内设备正常运行以及修理维护、保养、检测维护</w:t>
      </w:r>
      <w:r>
        <w:rPr>
          <w:rFonts w:hint="eastAsia" w:ascii="宋体" w:hAnsi="宋体"/>
          <w:b/>
          <w:bCs/>
          <w:sz w:val="28"/>
          <w:szCs w:val="28"/>
          <w:lang w:eastAsia="zh-CN"/>
        </w:rPr>
        <w:t>成本</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Cs w:val="28"/>
          <w:lang w:val="en-US" w:eastAsia="zh-CN"/>
        </w:rPr>
      </w:pPr>
      <w:r>
        <w:rPr>
          <w:rFonts w:hint="eastAsia" w:ascii="宋体" w:hAnsi="宋体"/>
          <w:szCs w:val="28"/>
          <w:lang w:val="en-US" w:eastAsia="zh-CN"/>
        </w:rPr>
        <w:t>开展此项服务工作要求</w:t>
      </w:r>
      <w:r>
        <w:rPr>
          <w:rFonts w:hint="eastAsia" w:ascii="宋体" w:hAnsi="宋体"/>
          <w:szCs w:val="28"/>
          <w:lang w:val="en-GB" w:eastAsia="zh-CN"/>
        </w:rPr>
        <w:t>每班定期对所有设备进行巡回检查，及时保养和维护，有关设备轴承定期加润滑油，确保设各性能良好和正常运行；定期对电器设备进行测试，校正电压，电流，发现异常及时更换或维修；定期对风机、水泵、污泥脱水机等设备检修和保养，出现故障及时进行维修；定期测试各设备的工作性能，保证设备正常运转。</w:t>
      </w:r>
      <w:r>
        <w:rPr>
          <w:rFonts w:hint="eastAsia" w:ascii="宋体" w:hAnsi="宋体"/>
          <w:szCs w:val="28"/>
          <w:lang w:val="en-US" w:eastAsia="zh-CN"/>
        </w:rPr>
        <w:t>经测算，负责运营期内设备正常运行以及修理维护、保养、检测维护成本第一年测算数为1,943,176.80元。第二年至第三年测算数不作升幅，三年合计数为5,829,530.40元。</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b/>
          <w:szCs w:val="28"/>
          <w:lang w:val="en-US" w:eastAsia="zh-CN"/>
        </w:rPr>
      </w:pPr>
      <w:r>
        <w:rPr>
          <w:rFonts w:hint="eastAsia" w:ascii="宋体" w:hAnsi="宋体"/>
          <w:b/>
          <w:szCs w:val="28"/>
          <w:lang w:val="en-US" w:eastAsia="zh-CN"/>
        </w:rPr>
        <w:t>3</w:t>
      </w:r>
      <w:r>
        <w:rPr>
          <w:rFonts w:hint="eastAsia" w:ascii="宋体" w:hAnsi="宋体"/>
          <w:b/>
          <w:szCs w:val="28"/>
        </w:rPr>
        <w:t>、药剂费</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bCs/>
          <w:szCs w:val="28"/>
        </w:rPr>
      </w:pPr>
      <w:r>
        <w:rPr>
          <w:rFonts w:hint="eastAsia" w:ascii="宋体" w:hAnsi="宋体"/>
          <w:szCs w:val="28"/>
          <w:lang w:val="en-US" w:eastAsia="zh-CN"/>
        </w:rPr>
        <w:t>药剂费指污水处理厂正常运行需要消耗的药剂费用，消耗的药剂主要包括聚合氯化铝 (PAC) 、PAM(阳离子)、葡萄糖、柠檬酸、次氯酸钠等，本次测算，药剂量根据《佛山市三水区云东海街道邓岗污水处理厂运营服务项目需求书》中的附表《邓岗污水处理厂药剂消耗量表》中的每处理一万吨水药剂消耗量情况，然后根据市场询价测算出第一年的药剂费，第二年至第三年药剂费暂按上一年测算数年升幅3.30%（参考佛山市三水区2023年1-8月CPI同比增长）进行测算。</w:t>
      </w:r>
      <w:r>
        <w:rPr>
          <w:rFonts w:hint="eastAsia" w:ascii="宋体" w:hAnsi="宋体"/>
          <w:szCs w:val="28"/>
        </w:rPr>
        <w:t>经测算，</w:t>
      </w:r>
      <w:r>
        <w:rPr>
          <w:rFonts w:hint="eastAsia" w:asciiTheme="minorEastAsia" w:hAnsiTheme="minorEastAsia" w:eastAsiaTheme="minorEastAsia" w:cstheme="minorEastAsia"/>
          <w:lang w:eastAsia="zh-CN"/>
        </w:rPr>
        <w:t>药剂费</w:t>
      </w:r>
      <w:r>
        <w:rPr>
          <w:rFonts w:hint="eastAsia" w:ascii="宋体" w:hAnsi="宋体"/>
          <w:bCs/>
          <w:szCs w:val="28"/>
        </w:rPr>
        <w:t>第一年至第三年测算数</w:t>
      </w:r>
      <w:r>
        <w:rPr>
          <w:rFonts w:hint="eastAsia" w:asciiTheme="minorEastAsia" w:hAnsiTheme="minorEastAsia" w:eastAsiaTheme="minorEastAsia" w:cstheme="minorEastAsia"/>
        </w:rPr>
        <w:t>分别为 2,689,279.11元、2,778,025.32元、2,869,700.16元</w:t>
      </w:r>
      <w:r>
        <w:rPr>
          <w:rFonts w:asciiTheme="minorEastAsia" w:hAnsiTheme="minorEastAsia" w:eastAsiaTheme="minorEastAsia" w:cstheme="minorEastAsia"/>
        </w:rPr>
        <w:t>，</w:t>
      </w:r>
      <w:r>
        <w:rPr>
          <w:rFonts w:hint="eastAsia" w:ascii="宋体" w:hAnsi="宋体"/>
          <w:bCs/>
          <w:szCs w:val="28"/>
        </w:rPr>
        <w:t>三年合计数为8,337,004.59元。</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b/>
          <w:szCs w:val="28"/>
          <w:lang w:val="en-US" w:eastAsia="zh-CN"/>
        </w:rPr>
      </w:pPr>
      <w:r>
        <w:rPr>
          <w:rFonts w:hint="eastAsia" w:ascii="宋体" w:hAnsi="宋体"/>
          <w:b/>
          <w:szCs w:val="28"/>
          <w:lang w:val="en-US" w:eastAsia="zh-CN"/>
        </w:rPr>
        <w:t>4</w:t>
      </w:r>
      <w:r>
        <w:rPr>
          <w:rFonts w:hint="eastAsia" w:ascii="宋体" w:hAnsi="宋体"/>
          <w:b/>
          <w:szCs w:val="28"/>
        </w:rPr>
        <w:t>、日常检测费</w:t>
      </w:r>
    </w:p>
    <w:p>
      <w:pPr>
        <w:pStyle w:val="9"/>
        <w:keepNext w:val="0"/>
        <w:keepLines w:val="0"/>
        <w:pageBreakBefore w:val="0"/>
        <w:widowControl w:val="0"/>
        <w:kinsoku/>
        <w:wordWrap/>
        <w:overflowPunct/>
        <w:topLinePunct w:val="0"/>
        <w:autoSpaceDE/>
        <w:autoSpaceDN/>
        <w:bidi w:val="0"/>
        <w:adjustRightInd/>
        <w:snapToGrid/>
        <w:spacing w:line="620" w:lineRule="exact"/>
        <w:ind w:firstLine="567"/>
        <w:textAlignment w:val="auto"/>
        <w:rPr>
          <w:rFonts w:hint="eastAsia" w:ascii="宋体" w:hAnsi="宋体"/>
          <w:bCs/>
          <w:szCs w:val="28"/>
        </w:rPr>
      </w:pPr>
      <w:r>
        <w:rPr>
          <w:rFonts w:hint="eastAsia" w:ascii="宋体" w:hAnsi="宋体"/>
          <w:szCs w:val="28"/>
          <w:lang w:val="en-US" w:eastAsia="zh-CN"/>
        </w:rPr>
        <w:t>日常检测费指污水处理厂日常检测工作产生的费用，检测指标为COD检测、氨氮检测、总氮检测以及总磷检测产生的费用，指标检测的次数根据《佛山市三水区云东海街道邓岗污水处理厂运营服务项目需求书》中的附表《手工水质检测情况表》中的每天检测次数，通过市场询价出单次检测试剂费用，测算出第一年的日常检测费。第二年至第三年费用暂按上一年测算数年升幅3.30%（参考佛山市三水区2023年1-8月CPI同比增长）进行测算。</w:t>
      </w:r>
      <w:r>
        <w:rPr>
          <w:rFonts w:hint="eastAsia" w:ascii="宋体" w:hAnsi="宋体"/>
          <w:szCs w:val="28"/>
        </w:rPr>
        <w:t>经测算，</w:t>
      </w:r>
      <w:r>
        <w:rPr>
          <w:rFonts w:hint="eastAsia" w:ascii="宋体" w:hAnsi="宋体"/>
          <w:szCs w:val="28"/>
          <w:lang w:val="en-US" w:eastAsia="zh-CN"/>
        </w:rPr>
        <w:t>日常检测费</w:t>
      </w:r>
      <w:r>
        <w:rPr>
          <w:rFonts w:hint="eastAsia" w:ascii="宋体" w:hAnsi="宋体"/>
          <w:bCs/>
          <w:szCs w:val="28"/>
        </w:rPr>
        <w:t>第一年至第三年测算数</w:t>
      </w:r>
      <w:r>
        <w:rPr>
          <w:rFonts w:hint="eastAsia" w:asciiTheme="minorEastAsia" w:hAnsiTheme="minorEastAsia" w:eastAsiaTheme="minorEastAsia" w:cstheme="minorEastAsia"/>
        </w:rPr>
        <w:t>分别为113,609.90元、 117,359.03元、 121,231.88元</w:t>
      </w:r>
      <w:r>
        <w:rPr>
          <w:rFonts w:asciiTheme="minorEastAsia" w:hAnsiTheme="minorEastAsia" w:eastAsiaTheme="minorEastAsia" w:cstheme="minorEastAsia"/>
        </w:rPr>
        <w:t>，</w:t>
      </w:r>
      <w:r>
        <w:rPr>
          <w:rFonts w:hint="eastAsia" w:ascii="宋体" w:hAnsi="宋体"/>
          <w:bCs/>
          <w:szCs w:val="28"/>
        </w:rPr>
        <w:t>三年合计数为352,200.81元。</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5</w:t>
      </w:r>
      <w:r>
        <w:rPr>
          <w:rFonts w:hint="eastAsia" w:asciiTheme="minorEastAsia" w:hAnsiTheme="minorEastAsia" w:eastAsiaTheme="minorEastAsia" w:cstheme="minorEastAsia"/>
          <w:b/>
        </w:rPr>
        <w:t>、</w:t>
      </w:r>
      <w:r>
        <w:rPr>
          <w:rFonts w:hint="eastAsia" w:asciiTheme="minorEastAsia" w:hAnsiTheme="minorEastAsia" w:eastAsiaTheme="minorEastAsia" w:cstheme="minorEastAsia"/>
          <w:b/>
          <w:lang w:eastAsia="zh-CN"/>
        </w:rPr>
        <w:t>水电费</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szCs w:val="28"/>
        </w:rPr>
      </w:pPr>
      <w:r>
        <w:rPr>
          <w:rFonts w:hint="eastAsia" w:asciiTheme="minorEastAsia" w:hAnsiTheme="minorEastAsia" w:eastAsiaTheme="minorEastAsia" w:cstheme="minorEastAsia"/>
        </w:rPr>
        <w:t>水电费指污水处理厂正常运行设备耗电量产生的电费以及日常用水产生的水费，根据《佛山市三水区云东海街道邓岗污水处理厂运营服务项目需求书》，本次测算按年耗电量约为360.7149万kwh，年用水消耗量约为1.19万立方米。水费单价（含污水处理费、垃圾处理费）按佛山市三水区公布的自来水价格收费表中不含增值税的水费单价3.52元/m³进行测算，电费单价根据南方电网公布的2023年10月执行的《广东省电网企业代理购电用户电价表(珠三角五市)》中1-10(20)千伏分时段的电量电价，用加权平均法计算出不含增值税的综合电费单价为0.6353元/度。</w:t>
      </w:r>
      <w:r>
        <w:rPr>
          <w:rFonts w:hint="eastAsia" w:ascii="宋体" w:hAnsi="宋体"/>
          <w:szCs w:val="28"/>
        </w:rPr>
        <w:t>经测算，</w:t>
      </w:r>
      <w:r>
        <w:rPr>
          <w:rFonts w:hint="eastAsia" w:asciiTheme="minorEastAsia" w:hAnsiTheme="minorEastAsia" w:eastAsiaTheme="minorEastAsia" w:cstheme="minorEastAsia"/>
        </w:rPr>
        <w:t>水电费</w:t>
      </w:r>
      <w:r>
        <w:rPr>
          <w:rFonts w:hint="eastAsia" w:ascii="宋体" w:hAnsi="宋体" w:cs="Times New Roman"/>
          <w:szCs w:val="28"/>
          <w:lang w:val="en-US" w:eastAsia="zh-CN"/>
        </w:rPr>
        <w:t>第一年测算数为</w:t>
      </w:r>
      <w:r>
        <w:rPr>
          <w:rFonts w:hint="eastAsia" w:asciiTheme="minorEastAsia" w:hAnsiTheme="minorEastAsia" w:eastAsiaTheme="minorEastAsia" w:cstheme="minorEastAsia"/>
        </w:rPr>
        <w:t>2,333,509.76</w:t>
      </w:r>
      <w:r>
        <w:rPr>
          <w:rFonts w:hint="eastAsia" w:ascii="宋体" w:hAnsi="宋体" w:cs="Times New Roman"/>
          <w:szCs w:val="28"/>
          <w:lang w:val="en-US" w:eastAsia="zh-CN"/>
        </w:rPr>
        <w:t>元。第二年至第三年测算数不作升幅</w:t>
      </w:r>
      <w:r>
        <w:rPr>
          <w:rFonts w:hint="eastAsia" w:ascii="宋体" w:hAnsi="宋体"/>
          <w:szCs w:val="28"/>
          <w:lang w:val="en-US" w:eastAsia="zh-CN"/>
        </w:rPr>
        <w:t>，</w:t>
      </w:r>
      <w:r>
        <w:rPr>
          <w:rFonts w:hint="eastAsia" w:ascii="宋体" w:hAnsi="宋体"/>
          <w:bCs/>
          <w:szCs w:val="28"/>
        </w:rPr>
        <w:t>三年合计数为7,000,529.28元。</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sz w:val="28"/>
          <w:szCs w:val="28"/>
        </w:rPr>
      </w:pPr>
      <w:r>
        <w:rPr>
          <w:rFonts w:hint="eastAsia" w:ascii="宋体" w:hAnsi="宋体"/>
          <w:b/>
          <w:sz w:val="28"/>
          <w:szCs w:val="28"/>
          <w:lang w:val="en-US" w:eastAsia="zh-CN"/>
        </w:rPr>
        <w:t>6、</w:t>
      </w:r>
      <w:r>
        <w:rPr>
          <w:rFonts w:hint="eastAsia" w:ascii="宋体" w:hAnsi="宋体"/>
          <w:b/>
          <w:sz w:val="28"/>
          <w:szCs w:val="28"/>
        </w:rPr>
        <w:t>第三方检测费</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kern w:val="2"/>
          <w:sz w:val="28"/>
          <w:szCs w:val="24"/>
          <w:lang w:val="en-US" w:eastAsia="zh-CN" w:bidi="ar-SA"/>
        </w:rPr>
      </w:pPr>
      <w:r>
        <w:rPr>
          <w:rFonts w:hint="eastAsia" w:ascii="宋体" w:hAnsi="宋体"/>
          <w:szCs w:val="28"/>
        </w:rPr>
        <w:t>第三方检测费主要是指第三方检测机构对废水、废气等进行检测产生的费用，本次按</w:t>
      </w:r>
      <w:r>
        <w:rPr>
          <w:rFonts w:hint="eastAsia" w:ascii="宋体" w:hAnsi="宋体"/>
          <w:szCs w:val="28"/>
          <w:lang w:val="en-US" w:eastAsia="zh-CN"/>
        </w:rPr>
        <w:t>78</w:t>
      </w:r>
      <w:r>
        <w:rPr>
          <w:rFonts w:hint="eastAsia" w:ascii="宋体" w:hAnsi="宋体"/>
          <w:szCs w:val="28"/>
        </w:rPr>
        <w:t>,</w:t>
      </w:r>
      <w:r>
        <w:rPr>
          <w:rFonts w:hint="eastAsia" w:ascii="宋体" w:hAnsi="宋体"/>
          <w:szCs w:val="28"/>
          <w:lang w:val="en-US" w:eastAsia="zh-CN"/>
        </w:rPr>
        <w:t>5</w:t>
      </w:r>
      <w:r>
        <w:rPr>
          <w:rFonts w:hint="eastAsia" w:ascii="宋体" w:hAnsi="宋体"/>
          <w:szCs w:val="28"/>
        </w:rPr>
        <w:t>00.00元/年进行测算。经测算</w:t>
      </w:r>
      <w:r>
        <w:rPr>
          <w:rFonts w:hint="eastAsia" w:ascii="宋体" w:hAnsi="宋体"/>
          <w:szCs w:val="28"/>
          <w:lang w:eastAsia="zh-CN"/>
        </w:rPr>
        <w:t>，</w:t>
      </w:r>
      <w:r>
        <w:rPr>
          <w:rFonts w:hint="eastAsia" w:asciiTheme="minorEastAsia" w:hAnsiTheme="minorEastAsia" w:eastAsiaTheme="minorEastAsia" w:cstheme="minorEastAsia"/>
          <w:kern w:val="2"/>
          <w:sz w:val="28"/>
          <w:szCs w:val="24"/>
          <w:lang w:val="en-US" w:eastAsia="zh-CN" w:bidi="ar-SA"/>
        </w:rPr>
        <w:t>第三方检测费第一年测算数为</w:t>
      </w:r>
      <w:r>
        <w:rPr>
          <w:rFonts w:hint="eastAsia" w:ascii="宋体" w:hAnsi="宋体" w:eastAsiaTheme="minorEastAsia"/>
          <w:szCs w:val="28"/>
          <w:lang w:val="en-US" w:eastAsia="zh-CN"/>
        </w:rPr>
        <w:t>78</w:t>
      </w:r>
      <w:r>
        <w:rPr>
          <w:rFonts w:hint="eastAsia" w:ascii="宋体" w:hAnsi="宋体"/>
          <w:szCs w:val="28"/>
        </w:rPr>
        <w:t>,</w:t>
      </w:r>
      <w:r>
        <w:rPr>
          <w:rFonts w:hint="eastAsia" w:ascii="宋体" w:hAnsi="宋体"/>
          <w:szCs w:val="28"/>
          <w:lang w:val="en-US" w:eastAsia="zh-CN"/>
        </w:rPr>
        <w:t>5</w:t>
      </w:r>
      <w:r>
        <w:rPr>
          <w:rFonts w:hint="eastAsia" w:ascii="宋体" w:hAnsi="宋体"/>
          <w:szCs w:val="28"/>
        </w:rPr>
        <w:t>00.00</w:t>
      </w:r>
      <w:r>
        <w:rPr>
          <w:rFonts w:hint="eastAsia" w:asciiTheme="minorEastAsia" w:hAnsiTheme="minorEastAsia" w:eastAsiaTheme="minorEastAsia" w:cstheme="minorEastAsia"/>
          <w:kern w:val="2"/>
          <w:sz w:val="28"/>
          <w:szCs w:val="24"/>
          <w:lang w:val="en-US" w:eastAsia="zh-CN" w:bidi="ar-SA"/>
        </w:rPr>
        <w:t>元。第二年至第三年测算数不作升幅，三年合计数为235,500.00元。</w:t>
      </w:r>
    </w:p>
    <w:p>
      <w:pPr>
        <w:pStyle w:val="9"/>
        <w:keepNext w:val="0"/>
        <w:keepLines w:val="0"/>
        <w:pageBreakBefore w:val="0"/>
        <w:widowControl w:val="0"/>
        <w:kinsoku/>
        <w:wordWrap/>
        <w:overflowPunct/>
        <w:topLinePunct w:val="0"/>
        <w:autoSpaceDE/>
        <w:autoSpaceDN/>
        <w:bidi w:val="0"/>
        <w:adjustRightInd/>
        <w:snapToGrid/>
        <w:spacing w:line="620" w:lineRule="exact"/>
        <w:ind w:firstLine="567"/>
        <w:textAlignment w:val="auto"/>
        <w:rPr>
          <w:rFonts w:hint="eastAsia" w:ascii="宋体" w:hAnsi="宋体" w:eastAsia="宋体"/>
          <w:b/>
          <w:szCs w:val="28"/>
          <w:lang w:val="en-US" w:eastAsia="zh-CN"/>
        </w:rPr>
      </w:pPr>
      <w:r>
        <w:rPr>
          <w:rFonts w:hint="eastAsia" w:ascii="宋体" w:hAnsi="宋体"/>
          <w:b/>
          <w:szCs w:val="28"/>
          <w:lang w:val="en-US" w:eastAsia="zh-CN"/>
        </w:rPr>
        <w:t>7</w:t>
      </w:r>
      <w:r>
        <w:rPr>
          <w:rFonts w:hint="eastAsia" w:ascii="宋体" w:hAnsi="宋体"/>
          <w:b/>
          <w:szCs w:val="28"/>
        </w:rPr>
        <w:t>、污泥处置费</w:t>
      </w:r>
    </w:p>
    <w:p>
      <w:pPr>
        <w:pStyle w:val="9"/>
        <w:keepNext w:val="0"/>
        <w:keepLines w:val="0"/>
        <w:pageBreakBefore w:val="0"/>
        <w:widowControl w:val="0"/>
        <w:kinsoku/>
        <w:wordWrap/>
        <w:overflowPunct/>
        <w:topLinePunct w:val="0"/>
        <w:autoSpaceDE/>
        <w:autoSpaceDN/>
        <w:bidi w:val="0"/>
        <w:adjustRightInd/>
        <w:snapToGrid/>
        <w:spacing w:line="620" w:lineRule="exact"/>
        <w:ind w:firstLine="567"/>
        <w:textAlignment w:val="auto"/>
        <w:rPr>
          <w:rFonts w:hint="eastAsia" w:asciiTheme="minorEastAsia" w:hAnsiTheme="minorEastAsia" w:eastAsiaTheme="minorEastAsia" w:cstheme="minorEastAsia"/>
          <w:kern w:val="2"/>
          <w:sz w:val="28"/>
          <w:szCs w:val="24"/>
          <w:lang w:val="en-US" w:eastAsia="zh-CN" w:bidi="ar-SA"/>
        </w:rPr>
      </w:pPr>
      <w:r>
        <w:rPr>
          <w:rFonts w:hint="eastAsia" w:ascii="宋体" w:hAnsi="宋体"/>
          <w:szCs w:val="28"/>
          <w:lang w:val="en-US" w:eastAsia="zh-CN"/>
        </w:rPr>
        <w:t>根据</w:t>
      </w:r>
      <w:r>
        <w:rPr>
          <w:rFonts w:hint="eastAsia" w:asciiTheme="minorEastAsia" w:hAnsiTheme="minorEastAsia" w:eastAsiaTheme="minorEastAsia" w:cstheme="minorEastAsia"/>
        </w:rPr>
        <w:t>《佛山市三水区云东海街道邓岗污水处理厂运营服务项目需求书》</w:t>
      </w:r>
      <w:r>
        <w:rPr>
          <w:rFonts w:hint="eastAsia" w:ascii="宋体" w:hAnsi="宋体"/>
          <w:szCs w:val="28"/>
          <w:lang w:val="en-US" w:eastAsia="zh-CN"/>
        </w:rPr>
        <w:t>，产生的污泥占比约为万分之四(含通过气浮设备处理后产生的污泥)，按754.72元/吨进行测算。</w:t>
      </w:r>
      <w:r>
        <w:rPr>
          <w:rFonts w:hint="eastAsia" w:ascii="宋体" w:hAnsi="宋体"/>
          <w:szCs w:val="28"/>
        </w:rPr>
        <w:t>经测算</w:t>
      </w:r>
      <w:r>
        <w:rPr>
          <w:rFonts w:hint="eastAsia" w:ascii="宋体" w:hAnsi="宋体"/>
          <w:szCs w:val="28"/>
          <w:lang w:eastAsia="zh-CN"/>
        </w:rPr>
        <w:t>，</w:t>
      </w:r>
      <w:r>
        <w:rPr>
          <w:rFonts w:hint="eastAsia" w:asciiTheme="minorEastAsia" w:hAnsiTheme="minorEastAsia" w:eastAsiaTheme="minorEastAsia" w:cstheme="minorEastAsia"/>
          <w:kern w:val="2"/>
          <w:sz w:val="28"/>
          <w:szCs w:val="24"/>
          <w:lang w:val="en-US" w:eastAsia="zh-CN" w:bidi="ar-SA"/>
        </w:rPr>
        <w:t>污泥处置费第一年测算数为</w:t>
      </w:r>
      <w:r>
        <w:rPr>
          <w:rFonts w:hint="eastAsia" w:ascii="宋体" w:hAnsi="宋体"/>
          <w:szCs w:val="28"/>
        </w:rPr>
        <w:t>1,404,201.84</w:t>
      </w:r>
      <w:r>
        <w:rPr>
          <w:rFonts w:hint="eastAsia" w:asciiTheme="minorEastAsia" w:hAnsiTheme="minorEastAsia" w:eastAsiaTheme="minorEastAsia" w:cstheme="minorEastAsia"/>
          <w:kern w:val="2"/>
          <w:sz w:val="28"/>
          <w:szCs w:val="24"/>
          <w:lang w:val="en-US" w:eastAsia="zh-CN" w:bidi="ar-SA"/>
        </w:rPr>
        <w:t>元。第二年至第三年测算数不作升幅，三年合计数为4,212,605.52元。</w:t>
      </w:r>
    </w:p>
    <w:p>
      <w:pPr>
        <w:pStyle w:val="9"/>
        <w:keepNext w:val="0"/>
        <w:keepLines w:val="0"/>
        <w:pageBreakBefore w:val="0"/>
        <w:widowControl w:val="0"/>
        <w:kinsoku/>
        <w:wordWrap/>
        <w:overflowPunct/>
        <w:topLinePunct w:val="0"/>
        <w:autoSpaceDE/>
        <w:autoSpaceDN/>
        <w:bidi w:val="0"/>
        <w:adjustRightInd/>
        <w:snapToGrid/>
        <w:spacing w:line="620" w:lineRule="exact"/>
        <w:ind w:firstLine="567"/>
        <w:textAlignment w:val="auto"/>
        <w:rPr>
          <w:rFonts w:hint="eastAsia" w:ascii="宋体" w:hAnsi="宋体" w:eastAsia="宋体"/>
          <w:b/>
          <w:szCs w:val="28"/>
          <w:lang w:val="en-US" w:eastAsia="zh-CN"/>
        </w:rPr>
      </w:pPr>
      <w:r>
        <w:rPr>
          <w:rFonts w:hint="eastAsia" w:ascii="宋体" w:hAnsi="宋体"/>
          <w:b/>
          <w:szCs w:val="28"/>
          <w:lang w:val="en-US" w:eastAsia="zh-CN"/>
        </w:rPr>
        <w:t>8</w:t>
      </w:r>
      <w:r>
        <w:rPr>
          <w:rFonts w:hint="eastAsia" w:ascii="宋体" w:hAnsi="宋体"/>
          <w:b/>
          <w:szCs w:val="28"/>
        </w:rPr>
        <w:t>、办公管理费</w:t>
      </w:r>
    </w:p>
    <w:p>
      <w:pPr>
        <w:pStyle w:val="9"/>
        <w:keepNext w:val="0"/>
        <w:keepLines w:val="0"/>
        <w:pageBreakBefore w:val="0"/>
        <w:widowControl w:val="0"/>
        <w:kinsoku/>
        <w:wordWrap/>
        <w:overflowPunct/>
        <w:topLinePunct w:val="0"/>
        <w:autoSpaceDE/>
        <w:autoSpaceDN/>
        <w:bidi w:val="0"/>
        <w:adjustRightInd/>
        <w:snapToGrid/>
        <w:spacing w:line="620" w:lineRule="exact"/>
        <w:ind w:firstLine="567"/>
        <w:textAlignment w:val="auto"/>
        <w:rPr>
          <w:rFonts w:hint="eastAsia" w:ascii="宋体" w:hAnsi="宋体"/>
          <w:bCs/>
          <w:szCs w:val="28"/>
        </w:rPr>
      </w:pPr>
      <w:r>
        <w:rPr>
          <w:rFonts w:hint="eastAsia" w:ascii="宋体" w:hAnsi="宋体"/>
          <w:szCs w:val="28"/>
          <w:lang w:val="en-US" w:eastAsia="zh-CN"/>
        </w:rPr>
        <w:t>办公管理费主要是指项目实施过程中承担企业经营管理的办公费、邮电费、水电费、交通费、差旅费、修理费、低值易耗品摊销等费用。参照一般企业化经营，办公费管理费第一年暂按79,645.95元进行测算。第二年至第三年费用暂按上一年测算数年升幅3.30%（参考佛山市三水区2023年1-8月CPI同比增长）进行测算。</w:t>
      </w:r>
      <w:r>
        <w:rPr>
          <w:rFonts w:hint="eastAsia" w:ascii="宋体" w:hAnsi="宋体"/>
          <w:szCs w:val="28"/>
        </w:rPr>
        <w:t>经测算，</w:t>
      </w:r>
      <w:r>
        <w:rPr>
          <w:rFonts w:hint="eastAsia" w:ascii="宋体" w:hAnsi="宋体"/>
          <w:szCs w:val="28"/>
          <w:lang w:val="en-US" w:eastAsia="zh-CN"/>
        </w:rPr>
        <w:t>办公管理费</w:t>
      </w:r>
      <w:r>
        <w:rPr>
          <w:rFonts w:hint="eastAsia" w:ascii="宋体" w:hAnsi="宋体"/>
          <w:bCs/>
          <w:szCs w:val="28"/>
        </w:rPr>
        <w:t>第一年至第三年测算数</w:t>
      </w:r>
      <w:r>
        <w:rPr>
          <w:rFonts w:hint="eastAsia" w:asciiTheme="minorEastAsia" w:hAnsiTheme="minorEastAsia" w:eastAsiaTheme="minorEastAsia" w:cstheme="minorEastAsia"/>
        </w:rPr>
        <w:t>分别为</w:t>
      </w:r>
      <w:r>
        <w:rPr>
          <w:rFonts w:hint="eastAsia" w:ascii="宋体" w:hAnsi="宋体"/>
          <w:szCs w:val="28"/>
          <w:lang w:val="en-US" w:eastAsia="zh-CN"/>
        </w:rPr>
        <w:t>79,645.95</w:t>
      </w:r>
      <w:r>
        <w:rPr>
          <w:rFonts w:hint="eastAsia" w:asciiTheme="minorEastAsia" w:hAnsiTheme="minorEastAsia" w:eastAsiaTheme="minorEastAsia" w:cstheme="minorEastAsia"/>
        </w:rPr>
        <w:t>元、  82,274.27元、84,989.32元</w:t>
      </w:r>
      <w:r>
        <w:rPr>
          <w:rFonts w:asciiTheme="minorEastAsia" w:hAnsiTheme="minorEastAsia" w:eastAsiaTheme="minorEastAsia" w:cstheme="minorEastAsia"/>
        </w:rPr>
        <w:t>，</w:t>
      </w:r>
      <w:r>
        <w:rPr>
          <w:rFonts w:hint="eastAsia" w:ascii="宋体" w:hAnsi="宋体"/>
          <w:bCs/>
          <w:szCs w:val="28"/>
        </w:rPr>
        <w:t>三年合计数为246,909.54元。</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sz w:val="28"/>
          <w:szCs w:val="28"/>
        </w:rPr>
      </w:pPr>
      <w:r>
        <w:rPr>
          <w:rFonts w:hint="eastAsia" w:ascii="宋体" w:hAnsi="宋体"/>
          <w:b/>
          <w:sz w:val="28"/>
          <w:szCs w:val="28"/>
          <w:lang w:val="en-US" w:eastAsia="zh-CN"/>
        </w:rPr>
        <w:t>9、</w:t>
      </w:r>
      <w:r>
        <w:rPr>
          <w:rFonts w:hint="eastAsia" w:ascii="宋体" w:hAnsi="宋体"/>
          <w:b/>
          <w:sz w:val="28"/>
          <w:szCs w:val="28"/>
        </w:rPr>
        <w:t>风险金（不可预测费用）</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bCs/>
          <w:szCs w:val="28"/>
        </w:rPr>
      </w:pPr>
      <w:r>
        <w:rPr>
          <w:rFonts w:hint="eastAsia" w:ascii="宋体" w:hAnsi="宋体"/>
          <w:szCs w:val="28"/>
        </w:rPr>
        <w:t>风险金包括保险费和上述未测算或不可预测的费用，按上述第1至</w:t>
      </w:r>
      <w:r>
        <w:rPr>
          <w:rFonts w:hint="eastAsia" w:ascii="宋体" w:hAnsi="宋体"/>
          <w:szCs w:val="28"/>
          <w:lang w:val="en-US" w:eastAsia="zh-CN"/>
        </w:rPr>
        <w:t>8</w:t>
      </w:r>
      <w:r>
        <w:rPr>
          <w:rFonts w:hint="eastAsia" w:ascii="宋体" w:hAnsi="宋体"/>
          <w:szCs w:val="28"/>
        </w:rPr>
        <w:t>项成本之和的2%进行计算。经测算，风险金（不可预测费用）</w:t>
      </w:r>
      <w:r>
        <w:rPr>
          <w:rFonts w:hint="eastAsia" w:ascii="宋体" w:hAnsi="宋体"/>
          <w:bCs/>
          <w:szCs w:val="28"/>
        </w:rPr>
        <w:t>第一年至第三年测算数</w:t>
      </w:r>
      <w:r>
        <w:rPr>
          <w:rFonts w:hint="eastAsia" w:asciiTheme="minorEastAsia" w:hAnsiTheme="minorEastAsia" w:eastAsiaTheme="minorEastAsia" w:cstheme="minorEastAsia"/>
        </w:rPr>
        <w:t>分别为198,410.34元、200,312.81元、  202,278.06元</w:t>
      </w:r>
      <w:r>
        <w:rPr>
          <w:rFonts w:asciiTheme="minorEastAsia" w:hAnsiTheme="minorEastAsia" w:eastAsiaTheme="minorEastAsia" w:cstheme="minorEastAsia"/>
        </w:rPr>
        <w:t>，</w:t>
      </w:r>
      <w:r>
        <w:rPr>
          <w:rFonts w:hint="eastAsia" w:ascii="宋体" w:hAnsi="宋体"/>
          <w:bCs/>
          <w:szCs w:val="28"/>
        </w:rPr>
        <w:t>三年合计数为601,001.21元。</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sz w:val="28"/>
          <w:szCs w:val="28"/>
        </w:rPr>
      </w:pPr>
      <w:r>
        <w:rPr>
          <w:rFonts w:hint="eastAsia" w:ascii="宋体" w:hAnsi="宋体"/>
          <w:b/>
          <w:sz w:val="28"/>
          <w:szCs w:val="28"/>
          <w:lang w:val="en-US" w:eastAsia="zh-CN"/>
        </w:rPr>
        <w:t>10、邓岗</w:t>
      </w:r>
      <w:r>
        <w:rPr>
          <w:rFonts w:hint="eastAsia" w:ascii="宋体" w:hAnsi="宋体"/>
          <w:b/>
          <w:sz w:val="28"/>
          <w:szCs w:val="28"/>
        </w:rPr>
        <w:t>污水处理厂运营</w:t>
      </w:r>
      <w:r>
        <w:rPr>
          <w:rFonts w:hint="eastAsia" w:ascii="宋体" w:hAnsi="宋体"/>
          <w:b/>
          <w:sz w:val="28"/>
          <w:szCs w:val="28"/>
          <w:lang w:val="en-US" w:eastAsia="zh-CN"/>
        </w:rPr>
        <w:t>服务</w:t>
      </w:r>
      <w:r>
        <w:rPr>
          <w:rFonts w:hint="eastAsia" w:ascii="宋体" w:hAnsi="宋体"/>
          <w:b/>
          <w:sz w:val="28"/>
          <w:szCs w:val="28"/>
        </w:rPr>
        <w:t>项目成本总额概述</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szCs w:val="28"/>
          <w:lang w:eastAsia="zh-CN"/>
        </w:rPr>
      </w:pPr>
      <w:r>
        <w:rPr>
          <w:rFonts w:hint="eastAsia" w:ascii="宋体" w:hAnsi="宋体"/>
          <w:szCs w:val="28"/>
        </w:rPr>
        <w:t>经上述</w:t>
      </w:r>
      <w:r>
        <w:rPr>
          <w:rFonts w:hint="eastAsia" w:ascii="宋体" w:hAnsi="宋体"/>
          <w:szCs w:val="28"/>
          <w:lang w:val="en-US" w:eastAsia="zh-CN"/>
        </w:rPr>
        <w:t>1</w:t>
      </w:r>
      <w:r>
        <w:rPr>
          <w:rFonts w:hint="eastAsia" w:ascii="宋体" w:hAnsi="宋体"/>
          <w:szCs w:val="28"/>
        </w:rPr>
        <w:t>至</w:t>
      </w:r>
      <w:r>
        <w:rPr>
          <w:rFonts w:hint="eastAsia" w:ascii="宋体" w:hAnsi="宋体"/>
          <w:szCs w:val="28"/>
          <w:lang w:val="en-US" w:eastAsia="zh-CN"/>
        </w:rPr>
        <w:t>9</w:t>
      </w:r>
      <w:r>
        <w:rPr>
          <w:rFonts w:hint="eastAsia" w:ascii="宋体" w:hAnsi="宋体"/>
          <w:szCs w:val="28"/>
        </w:rPr>
        <w:t>项</w:t>
      </w:r>
      <w:r>
        <w:rPr>
          <w:rFonts w:hint="eastAsia" w:ascii="宋体" w:hAnsi="宋体"/>
          <w:szCs w:val="28"/>
          <w:lang w:val="en-US" w:eastAsia="zh-CN"/>
        </w:rPr>
        <w:t>测算</w:t>
      </w:r>
      <w:r>
        <w:rPr>
          <w:rFonts w:hint="eastAsia" w:ascii="宋体" w:hAnsi="宋体"/>
          <w:szCs w:val="28"/>
        </w:rPr>
        <w:t>，</w:t>
      </w:r>
      <w:r>
        <w:rPr>
          <w:rFonts w:hint="eastAsia" w:ascii="宋体" w:hAnsi="宋体"/>
          <w:szCs w:val="28"/>
          <w:lang w:val="en-US" w:eastAsia="zh-CN"/>
        </w:rPr>
        <w:t>邓岗污水处理厂运营服务项目</w:t>
      </w:r>
      <w:r>
        <w:rPr>
          <w:rFonts w:hint="eastAsia" w:ascii="宋体" w:hAnsi="宋体"/>
          <w:szCs w:val="28"/>
        </w:rPr>
        <w:t>成本总额</w:t>
      </w:r>
      <w:r>
        <w:rPr>
          <w:rFonts w:hint="eastAsia" w:ascii="宋体" w:hAnsi="宋体"/>
          <w:bCs/>
          <w:szCs w:val="28"/>
        </w:rPr>
        <w:t>第一年至第三年测算数</w:t>
      </w:r>
      <w:r>
        <w:rPr>
          <w:rFonts w:hint="eastAsia" w:asciiTheme="minorEastAsia" w:hAnsiTheme="minorEastAsia" w:eastAsiaTheme="minorEastAsia" w:cstheme="minorEastAsia"/>
        </w:rPr>
        <w:t>分别为10,118,927.12元</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10,215,953.25元</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10,316,181.24</w:t>
      </w:r>
      <w:r>
        <w:rPr>
          <w:rFonts w:hint="eastAsia" w:asciiTheme="minorEastAsia" w:hAnsiTheme="minorEastAsia" w:eastAsiaTheme="minorEastAsia" w:cstheme="minorEastAsia"/>
          <w:lang w:eastAsia="zh-CN"/>
        </w:rPr>
        <w:t>元</w:t>
      </w:r>
      <w:r>
        <w:rPr>
          <w:rFonts w:asciiTheme="minorEastAsia" w:hAnsiTheme="minorEastAsia" w:eastAsiaTheme="minorEastAsia" w:cstheme="minorEastAsia"/>
        </w:rPr>
        <w:t>，</w:t>
      </w:r>
      <w:r>
        <w:rPr>
          <w:rFonts w:hint="eastAsia" w:ascii="宋体" w:hAnsi="宋体"/>
          <w:bCs/>
          <w:szCs w:val="28"/>
        </w:rPr>
        <w:t>三年合计数为30,651,061.61元。</w:t>
      </w:r>
      <w:r>
        <w:rPr>
          <w:rFonts w:hint="eastAsia" w:ascii="宋体" w:hAnsi="宋体"/>
          <w:szCs w:val="28"/>
        </w:rPr>
        <w:t>具体情况详见附表</w:t>
      </w:r>
      <w:r>
        <w:rPr>
          <w:rFonts w:hint="eastAsia" w:ascii="宋体" w:hAnsi="宋体"/>
          <w:bCs/>
          <w:szCs w:val="28"/>
        </w:rPr>
        <w:t>《</w:t>
      </w:r>
      <w:r>
        <w:rPr>
          <w:rFonts w:hint="eastAsia" w:ascii="宋体" w:hAnsi="宋体"/>
          <w:bCs/>
          <w:szCs w:val="28"/>
          <w:lang w:eastAsia="zh-CN"/>
        </w:rPr>
        <w:t>佛山市三水区云东海街道邓岗污水处理厂运营服务项目污水处理价格测算表</w:t>
      </w:r>
      <w:r>
        <w:rPr>
          <w:rFonts w:hint="eastAsia" w:ascii="宋体" w:hAnsi="宋体"/>
          <w:bCs/>
          <w:szCs w:val="28"/>
        </w:rPr>
        <w:t>》</w:t>
      </w:r>
      <w:r>
        <w:rPr>
          <w:rFonts w:hint="eastAsia" w:ascii="宋体" w:hAnsi="宋体"/>
          <w:bCs/>
          <w:szCs w:val="28"/>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sz w:val="28"/>
          <w:szCs w:val="28"/>
        </w:rPr>
      </w:pPr>
      <w:r>
        <w:rPr>
          <w:rFonts w:hint="eastAsia" w:ascii="宋体" w:hAnsi="宋体"/>
          <w:b/>
          <w:sz w:val="28"/>
          <w:szCs w:val="28"/>
        </w:rPr>
        <w:t>（</w:t>
      </w:r>
      <w:r>
        <w:rPr>
          <w:rFonts w:hint="eastAsia" w:ascii="宋体" w:hAnsi="宋体"/>
          <w:b/>
          <w:sz w:val="28"/>
          <w:szCs w:val="28"/>
          <w:lang w:val="en-US" w:eastAsia="zh-CN"/>
        </w:rPr>
        <w:t>二</w:t>
      </w:r>
      <w:r>
        <w:rPr>
          <w:rFonts w:hint="eastAsia" w:ascii="宋体" w:hAnsi="宋体"/>
          <w:b/>
          <w:sz w:val="28"/>
          <w:szCs w:val="28"/>
        </w:rPr>
        <w:t>）合理利润</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sz w:val="28"/>
          <w:szCs w:val="28"/>
        </w:rPr>
        <w:t>合理利润是指营运企业进行经营管理而应获得的合理利润。合理利润应根据项目经营管理水平、社会效益、公益情况进行考核确定。合理利润暂以成本利润率6%计提。经测算，合理利润第一年至第三年分别为607,135.63元、612,957.20元、618,970.87元</w:t>
      </w:r>
      <w:r>
        <w:rPr>
          <w:rFonts w:ascii="宋体" w:hAnsi="宋体"/>
          <w:sz w:val="28"/>
          <w:szCs w:val="28"/>
        </w:rPr>
        <w:t>，</w:t>
      </w:r>
      <w:r>
        <w:rPr>
          <w:rFonts w:hint="eastAsia" w:ascii="宋体" w:hAnsi="宋体"/>
          <w:sz w:val="28"/>
          <w:szCs w:val="28"/>
        </w:rPr>
        <w:t>三年合计数为1,839,063.70元。</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sz w:val="28"/>
          <w:szCs w:val="28"/>
        </w:rPr>
      </w:pPr>
      <w:r>
        <w:rPr>
          <w:rFonts w:hint="eastAsia" w:ascii="宋体" w:hAnsi="宋体"/>
          <w:b/>
          <w:sz w:val="28"/>
          <w:szCs w:val="28"/>
        </w:rPr>
        <w:t>（</w:t>
      </w:r>
      <w:r>
        <w:rPr>
          <w:rFonts w:hint="eastAsia" w:ascii="宋体" w:hAnsi="宋体"/>
          <w:b/>
          <w:sz w:val="28"/>
          <w:szCs w:val="28"/>
          <w:lang w:val="en-US" w:eastAsia="zh-CN"/>
        </w:rPr>
        <w:t>三</w:t>
      </w:r>
      <w:r>
        <w:rPr>
          <w:rFonts w:hint="eastAsia" w:ascii="宋体" w:hAnsi="宋体"/>
          <w:b/>
          <w:sz w:val="28"/>
          <w:szCs w:val="28"/>
        </w:rPr>
        <w:t>）税金及附加</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sz w:val="28"/>
          <w:szCs w:val="28"/>
        </w:rPr>
      </w:pPr>
      <w:r>
        <w:rPr>
          <w:rFonts w:hint="eastAsia" w:ascii="宋体" w:hAnsi="宋体"/>
          <w:sz w:val="28"/>
          <w:szCs w:val="28"/>
        </w:rPr>
        <w:t>税金及附加测算按增值税6%，城建税7%，教育费附加5%（城建税、教育费附加从增值税计征），即综合税率为6.72%，按上述（</w:t>
      </w:r>
      <w:r>
        <w:rPr>
          <w:rFonts w:hint="eastAsia" w:ascii="宋体" w:hAnsi="宋体"/>
          <w:sz w:val="28"/>
          <w:szCs w:val="28"/>
          <w:lang w:val="en-US" w:eastAsia="zh-CN"/>
        </w:rPr>
        <w:t>一</w:t>
      </w:r>
      <w:r>
        <w:rPr>
          <w:rFonts w:hint="eastAsia" w:ascii="宋体" w:hAnsi="宋体"/>
          <w:sz w:val="28"/>
          <w:szCs w:val="28"/>
        </w:rPr>
        <w:t>）至（</w:t>
      </w:r>
      <w:r>
        <w:rPr>
          <w:rFonts w:hint="eastAsia" w:ascii="宋体" w:hAnsi="宋体"/>
          <w:sz w:val="28"/>
          <w:szCs w:val="28"/>
          <w:lang w:val="en-US" w:eastAsia="zh-CN"/>
        </w:rPr>
        <w:t>二</w:t>
      </w:r>
      <w:r>
        <w:rPr>
          <w:rFonts w:hint="eastAsia" w:ascii="宋体" w:hAnsi="宋体"/>
          <w:sz w:val="28"/>
          <w:szCs w:val="28"/>
        </w:rPr>
        <w:t>）项合计的6.72%计算税金及附加。经测算，税金及附加第一年至第三年分别为720,791.42元</w:t>
      </w:r>
      <w:r>
        <w:rPr>
          <w:rFonts w:hint="eastAsia" w:ascii="宋体" w:hAnsi="宋体"/>
          <w:sz w:val="28"/>
          <w:szCs w:val="28"/>
          <w:lang w:eastAsia="zh-CN"/>
        </w:rPr>
        <w:t>、</w:t>
      </w:r>
      <w:r>
        <w:rPr>
          <w:rFonts w:hint="eastAsia" w:ascii="宋体" w:hAnsi="宋体"/>
          <w:sz w:val="28"/>
          <w:szCs w:val="28"/>
        </w:rPr>
        <w:t>727,702.78元</w:t>
      </w:r>
      <w:r>
        <w:rPr>
          <w:rFonts w:hint="eastAsia" w:ascii="宋体" w:hAnsi="宋体"/>
          <w:sz w:val="28"/>
          <w:szCs w:val="28"/>
          <w:lang w:eastAsia="zh-CN"/>
        </w:rPr>
        <w:t>、</w:t>
      </w:r>
      <w:r>
        <w:rPr>
          <w:rFonts w:hint="eastAsia" w:ascii="宋体" w:hAnsi="宋体"/>
          <w:sz w:val="28"/>
          <w:szCs w:val="28"/>
        </w:rPr>
        <w:t>734,842.22元</w:t>
      </w:r>
      <w:r>
        <w:rPr>
          <w:rFonts w:ascii="宋体" w:hAnsi="宋体"/>
          <w:sz w:val="28"/>
          <w:szCs w:val="28"/>
        </w:rPr>
        <w:t>，</w:t>
      </w:r>
      <w:r>
        <w:rPr>
          <w:rFonts w:hint="eastAsia" w:ascii="宋体" w:hAnsi="宋体"/>
          <w:sz w:val="28"/>
          <w:szCs w:val="28"/>
        </w:rPr>
        <w:t>三年合计数为2,183,336.42元。</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ascii="宋体" w:hAnsi="宋体"/>
          <w:b/>
          <w:sz w:val="28"/>
          <w:szCs w:val="28"/>
        </w:rPr>
      </w:pPr>
      <w:r>
        <w:rPr>
          <w:rFonts w:hint="eastAsia" w:ascii="宋体" w:hAnsi="宋体"/>
          <w:b/>
          <w:sz w:val="28"/>
          <w:szCs w:val="28"/>
        </w:rPr>
        <w:t>（</w:t>
      </w:r>
      <w:r>
        <w:rPr>
          <w:rFonts w:hint="eastAsia" w:ascii="宋体" w:hAnsi="宋体"/>
          <w:b/>
          <w:sz w:val="28"/>
          <w:szCs w:val="28"/>
          <w:lang w:val="en-US" w:eastAsia="zh-CN"/>
        </w:rPr>
        <w:t>四</w:t>
      </w:r>
      <w:r>
        <w:rPr>
          <w:rFonts w:hint="eastAsia" w:ascii="宋体" w:hAnsi="宋体"/>
          <w:b/>
          <w:sz w:val="28"/>
          <w:szCs w:val="28"/>
        </w:rPr>
        <w:t>）</w:t>
      </w:r>
      <w:r>
        <w:rPr>
          <w:rFonts w:hint="eastAsia" w:ascii="宋体" w:hAnsi="宋体"/>
          <w:b/>
          <w:sz w:val="28"/>
          <w:szCs w:val="28"/>
          <w:lang w:val="en-US" w:eastAsia="zh-CN"/>
        </w:rPr>
        <w:t>邓岗污水处理厂运营项目</w:t>
      </w:r>
      <w:r>
        <w:rPr>
          <w:rFonts w:hint="eastAsia" w:ascii="宋体" w:hAnsi="宋体"/>
          <w:b/>
          <w:sz w:val="28"/>
          <w:szCs w:val="28"/>
        </w:rPr>
        <w:t>价格总额概述</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ascii="宋体" w:hAnsi="宋体"/>
          <w:sz w:val="28"/>
          <w:szCs w:val="28"/>
        </w:rPr>
      </w:pPr>
      <w:r>
        <w:rPr>
          <w:rFonts w:hint="eastAsia" w:ascii="宋体" w:hAnsi="宋体"/>
          <w:sz w:val="28"/>
          <w:szCs w:val="28"/>
          <w:lang w:val="en-US" w:eastAsia="zh-CN"/>
        </w:rPr>
        <w:t>经上述（一）至（三）项</w:t>
      </w:r>
      <w:r>
        <w:rPr>
          <w:rFonts w:hint="eastAsia" w:ascii="宋体" w:hAnsi="宋体"/>
          <w:sz w:val="28"/>
          <w:szCs w:val="28"/>
        </w:rPr>
        <w:t>测算，</w:t>
      </w:r>
      <w:r>
        <w:rPr>
          <w:rFonts w:hint="eastAsia" w:asciiTheme="minorEastAsia" w:hAnsiTheme="minorEastAsia" w:eastAsiaTheme="minorEastAsia" w:cstheme="minorEastAsia"/>
          <w:sz w:val="28"/>
          <w:lang w:eastAsia="zh-CN"/>
        </w:rPr>
        <w:t>佛山市三水区云东海街道邓岗污水处理厂运营服务项目</w:t>
      </w:r>
      <w:r>
        <w:rPr>
          <w:rFonts w:hint="eastAsia" w:asciiTheme="minorEastAsia" w:hAnsiTheme="minorEastAsia" w:eastAsiaTheme="minorEastAsia" w:cstheme="minorEastAsia"/>
          <w:sz w:val="28"/>
        </w:rPr>
        <w:t>价格</w:t>
      </w:r>
      <w:r>
        <w:rPr>
          <w:rFonts w:hint="eastAsia" w:asciiTheme="minorEastAsia" w:hAnsiTheme="minorEastAsia" w:eastAsiaTheme="minorEastAsia" w:cstheme="minorEastAsia"/>
          <w:sz w:val="28"/>
          <w:lang w:val="en-US" w:eastAsia="zh-CN"/>
        </w:rPr>
        <w:t>总额</w:t>
      </w:r>
      <w:r>
        <w:rPr>
          <w:rFonts w:hint="eastAsia" w:ascii="宋体" w:hAnsi="宋体"/>
          <w:sz w:val="28"/>
          <w:szCs w:val="28"/>
        </w:rPr>
        <w:t>第一年至第三年</w:t>
      </w:r>
      <w:r>
        <w:rPr>
          <w:rFonts w:hint="eastAsia" w:asciiTheme="minorEastAsia" w:hAnsiTheme="minorEastAsia" w:eastAsiaTheme="minorEastAsia" w:cstheme="minorEastAsia"/>
          <w:sz w:val="28"/>
        </w:rPr>
        <w:t>测算数</w:t>
      </w:r>
      <w:r>
        <w:rPr>
          <w:rFonts w:hint="eastAsia" w:ascii="宋体" w:hAnsi="宋体"/>
          <w:sz w:val="28"/>
          <w:szCs w:val="28"/>
        </w:rPr>
        <w:t>分别为 11,446,854.17元、11,556,613.23元、11,669,994.33元</w:t>
      </w:r>
      <w:r>
        <w:rPr>
          <w:rFonts w:ascii="宋体" w:hAnsi="宋体"/>
          <w:sz w:val="28"/>
          <w:szCs w:val="28"/>
        </w:rPr>
        <w:t>，</w:t>
      </w:r>
      <w:r>
        <w:rPr>
          <w:rFonts w:hint="eastAsia" w:ascii="宋体" w:hAnsi="宋体"/>
          <w:sz w:val="28"/>
          <w:szCs w:val="28"/>
        </w:rPr>
        <w:t>三年合计数为34,673,461.73元。</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ascii="宋体" w:hAnsi="宋体"/>
          <w:b/>
          <w:bCs/>
          <w:sz w:val="28"/>
          <w:szCs w:val="28"/>
        </w:rPr>
      </w:pPr>
      <w:r>
        <w:rPr>
          <w:rFonts w:hint="eastAsia" w:ascii="宋体" w:hAnsi="宋体"/>
          <w:b/>
          <w:bCs/>
          <w:sz w:val="28"/>
          <w:szCs w:val="28"/>
        </w:rPr>
        <w:t>八、测算结论</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ascii="宋体" w:hAnsi="宋体"/>
          <w:sz w:val="28"/>
          <w:szCs w:val="28"/>
        </w:rPr>
      </w:pPr>
      <w:r>
        <w:rPr>
          <w:rFonts w:hint="eastAsia" w:ascii="宋体" w:hAnsi="宋体"/>
          <w:sz w:val="28"/>
          <w:szCs w:val="28"/>
        </w:rPr>
        <w:t>经综合测算，得出测算结论：</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ascii="宋体" w:hAnsi="宋体" w:eastAsia="宋体"/>
          <w:sz w:val="28"/>
          <w:szCs w:val="28"/>
          <w:lang w:eastAsia="zh-CN"/>
        </w:rPr>
      </w:pPr>
      <w:r>
        <w:rPr>
          <w:rFonts w:hint="eastAsia" w:asciiTheme="minorEastAsia" w:hAnsiTheme="minorEastAsia" w:eastAsiaTheme="minorEastAsia" w:cstheme="minorEastAsia"/>
          <w:sz w:val="28"/>
          <w:lang w:eastAsia="zh-CN"/>
        </w:rPr>
        <w:t>佛山市三水区云东海街道邓岗污水处理厂运营服务项目</w:t>
      </w:r>
      <w:r>
        <w:rPr>
          <w:rFonts w:hint="eastAsia" w:asciiTheme="minorEastAsia" w:hAnsiTheme="minorEastAsia" w:eastAsiaTheme="minorEastAsia" w:cstheme="minorEastAsia"/>
          <w:sz w:val="28"/>
        </w:rPr>
        <w:t>价格</w:t>
      </w:r>
      <w:r>
        <w:rPr>
          <w:rFonts w:hint="eastAsia" w:asciiTheme="minorEastAsia" w:hAnsiTheme="minorEastAsia" w:eastAsiaTheme="minorEastAsia" w:cstheme="minorEastAsia"/>
          <w:sz w:val="28"/>
          <w:lang w:val="en-US" w:eastAsia="zh-CN"/>
        </w:rPr>
        <w:t>总额</w:t>
      </w:r>
      <w:r>
        <w:rPr>
          <w:rFonts w:hint="eastAsia" w:ascii="宋体" w:hAnsi="宋体"/>
          <w:sz w:val="28"/>
          <w:szCs w:val="28"/>
        </w:rPr>
        <w:t>第一年至第三年</w:t>
      </w:r>
      <w:r>
        <w:rPr>
          <w:rFonts w:hint="eastAsia" w:asciiTheme="minorEastAsia" w:hAnsiTheme="minorEastAsia" w:eastAsiaTheme="minorEastAsia" w:cstheme="minorEastAsia"/>
          <w:sz w:val="28"/>
        </w:rPr>
        <w:t>测算数</w:t>
      </w:r>
      <w:r>
        <w:rPr>
          <w:rFonts w:hint="eastAsia" w:ascii="宋体" w:hAnsi="宋体"/>
          <w:sz w:val="28"/>
          <w:szCs w:val="28"/>
        </w:rPr>
        <w:t>分别为11,446,854.17元、11,556,613.23元、11,669,994.33元</w:t>
      </w:r>
      <w:r>
        <w:rPr>
          <w:rFonts w:ascii="宋体" w:hAnsi="宋体"/>
          <w:sz w:val="28"/>
          <w:szCs w:val="28"/>
        </w:rPr>
        <w:t>，</w:t>
      </w:r>
      <w:r>
        <w:rPr>
          <w:rFonts w:hint="eastAsia" w:ascii="宋体" w:hAnsi="宋体"/>
          <w:sz w:val="28"/>
          <w:szCs w:val="28"/>
        </w:rPr>
        <w:t>三年合计数为34,673,461.73元</w:t>
      </w:r>
      <w:r>
        <w:rPr>
          <w:rFonts w:hint="eastAsia" w:ascii="宋体" w:hAnsi="宋体"/>
          <w:sz w:val="28"/>
          <w:szCs w:val="28"/>
          <w:lang w:eastAsia="zh-CN"/>
        </w:rPr>
        <w:t>，污水处理单位价格为</w:t>
      </w:r>
      <w:r>
        <w:rPr>
          <w:rFonts w:hint="eastAsia" w:ascii="宋体" w:hAnsi="宋体"/>
          <w:sz w:val="28"/>
          <w:szCs w:val="28"/>
          <w:lang w:val="en-US" w:eastAsia="zh-CN"/>
        </w:rPr>
        <w:t>2.48</w:t>
      </w:r>
      <w:r>
        <w:rPr>
          <w:rFonts w:hint="eastAsia" w:ascii="宋体" w:hAnsi="宋体"/>
          <w:sz w:val="28"/>
          <w:szCs w:val="28"/>
          <w:lang w:eastAsia="zh-CN"/>
        </w:rPr>
        <w:t>元/吨。</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ascii="宋体" w:hAnsi="宋体"/>
          <w:b/>
          <w:sz w:val="28"/>
          <w:szCs w:val="28"/>
        </w:rPr>
      </w:pPr>
      <w:r>
        <w:rPr>
          <w:rFonts w:hint="eastAsia" w:ascii="宋体" w:hAnsi="宋体"/>
          <w:b/>
          <w:sz w:val="28"/>
          <w:szCs w:val="28"/>
        </w:rPr>
        <w:t>九、其他情况说明</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ascii="宋体" w:hAnsi="宋体" w:cs="Times New Roman"/>
          <w:sz w:val="28"/>
          <w:szCs w:val="28"/>
          <w:lang w:val="en-US" w:eastAsia="zh-CN"/>
        </w:rPr>
      </w:pPr>
      <w:r>
        <w:rPr>
          <w:rFonts w:hint="eastAsia" w:ascii="宋体" w:hAnsi="宋体"/>
          <w:sz w:val="28"/>
          <w:szCs w:val="28"/>
          <w:lang w:val="en-US" w:eastAsia="zh-CN"/>
        </w:rPr>
        <w:t>1</w:t>
      </w:r>
      <w:r>
        <w:rPr>
          <w:rFonts w:hint="eastAsia" w:ascii="宋体" w:hAnsi="宋体"/>
          <w:sz w:val="28"/>
          <w:szCs w:val="28"/>
        </w:rPr>
        <w:t>、污水处理水质、处理工艺、处理量等因素会影响污水处理价格</w:t>
      </w:r>
      <w:r>
        <w:rPr>
          <w:rFonts w:hint="eastAsia" w:ascii="宋体" w:hAnsi="宋体" w:cs="Times New Roman"/>
          <w:sz w:val="28"/>
          <w:szCs w:val="28"/>
          <w:lang w:val="en-US" w:eastAsia="zh-CN"/>
        </w:rPr>
        <w:t>，若这些情况发生重大变化，应重新测算污水处理价格。</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ascii="宋体" w:hAnsi="宋体" w:cs="Times New Roman"/>
          <w:sz w:val="28"/>
          <w:szCs w:val="28"/>
          <w:lang w:val="en-US" w:eastAsia="zh-CN"/>
        </w:rPr>
      </w:pPr>
      <w:r>
        <w:rPr>
          <w:rFonts w:hint="eastAsia" w:ascii="宋体" w:hAnsi="宋体" w:cs="Times New Roman"/>
          <w:sz w:val="28"/>
          <w:szCs w:val="28"/>
          <w:lang w:val="en-US" w:eastAsia="zh-CN"/>
        </w:rPr>
        <w:t>2、根据“监审办法”，年设计污水处理量=日设计能力×（365-18）+18×处理量×60%，18为运行、维护及安全技术规程规定的每年维修保养天数，60%为主要考虑到在18天维修保养期间同时保持运营状态的情况。</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eastAsia="宋体"/>
          <w:lang w:val="en-US" w:eastAsia="zh-CN"/>
        </w:rPr>
      </w:pPr>
      <w:r>
        <w:rPr>
          <w:rFonts w:hint="eastAsia" w:ascii="宋体" w:hAnsi="宋体" w:cs="Times New Roman"/>
          <w:sz w:val="28"/>
          <w:szCs w:val="28"/>
          <w:lang w:val="en-US" w:eastAsia="zh-CN"/>
        </w:rPr>
        <w:t>3、本次测算佛山市三水区云东海街道邓岗污水处理厂运营服务项目各项成本</w:t>
      </w:r>
      <w:r>
        <w:rPr>
          <w:rFonts w:hint="eastAsia" w:ascii="宋体" w:hAnsi="宋体" w:eastAsia="宋体" w:cs="Times New Roman"/>
          <w:sz w:val="28"/>
          <w:szCs w:val="28"/>
        </w:rPr>
        <w:t>费用金额均为不含税金额。</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ascii="宋体" w:hAnsi="宋体" w:cs="Times New Roman"/>
          <w:sz w:val="28"/>
          <w:szCs w:val="28"/>
          <w:highlight w:val="none"/>
          <w:lang w:val="en-US" w:eastAsia="zh-CN"/>
        </w:rPr>
      </w:pPr>
      <w:r>
        <w:rPr>
          <w:rFonts w:hint="eastAsia" w:ascii="宋体" w:hAnsi="宋体" w:cs="Times New Roman"/>
          <w:sz w:val="28"/>
          <w:szCs w:val="28"/>
          <w:lang w:val="en-US" w:eastAsia="zh-CN"/>
        </w:rPr>
        <w:t>4、关于增值税和企业所得税的税收优惠政策，暂未考虑列入本次</w:t>
      </w:r>
      <w:r>
        <w:rPr>
          <w:rFonts w:hint="eastAsia" w:ascii="宋体" w:hAnsi="宋体" w:cs="Times New Roman"/>
          <w:sz w:val="28"/>
          <w:szCs w:val="28"/>
          <w:highlight w:val="none"/>
          <w:lang w:val="en-US" w:eastAsia="zh-CN"/>
        </w:rPr>
        <w:t>价格测算范围内，应另由相关部门根据实际情况确定返还的增值税和企业所得税税额的处理方式。</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ascii="宋体" w:hAnsi="宋体" w:cs="Times New Roman"/>
          <w:sz w:val="28"/>
          <w:szCs w:val="28"/>
          <w:highlight w:val="none"/>
          <w:lang w:val="en-US" w:eastAsia="zh-CN"/>
        </w:rPr>
      </w:pPr>
      <w:r>
        <w:rPr>
          <w:rFonts w:hint="eastAsia" w:ascii="宋体" w:hAnsi="宋体" w:cs="Times New Roman"/>
          <w:sz w:val="28"/>
          <w:szCs w:val="28"/>
          <w:highlight w:val="none"/>
          <w:lang w:val="en-US" w:eastAsia="zh-CN"/>
        </w:rPr>
        <w:t>5、水量、电量、药剂量、污泥处理量等数量是按佛山市三水区云东海街道城建和水利办公室提供的《佛山市三水区云东海街道兴联污水处理厂运营服务项目需求书》的数量进行计算的，建议日后污水处理厂正常运营一段时间后（6至12个月）根据实际情况进行重新测定相关数量数据，并重新核定相关价格。</w:t>
      </w:r>
    </w:p>
    <w:p>
      <w:pPr>
        <w:keepNext w:val="0"/>
        <w:keepLines w:val="0"/>
        <w:pageBreakBefore w:val="0"/>
        <w:widowControl w:val="0"/>
        <w:kinsoku/>
        <w:wordWrap/>
        <w:overflowPunct/>
        <w:topLinePunct w:val="0"/>
        <w:autoSpaceDE/>
        <w:autoSpaceDN/>
        <w:bidi w:val="0"/>
        <w:adjustRightInd/>
        <w:snapToGrid/>
        <w:spacing w:line="576" w:lineRule="exact"/>
        <w:ind w:firstLine="567"/>
        <w:textAlignment w:val="auto"/>
        <w:rPr>
          <w:rFonts w:hint="eastAsia" w:ascii="宋体" w:hAnsi="宋体"/>
          <w:sz w:val="28"/>
          <w:szCs w:val="28"/>
        </w:rPr>
      </w:pPr>
      <w:r>
        <w:rPr>
          <w:rFonts w:hint="eastAsia" w:ascii="宋体" w:hAnsi="宋体" w:cs="Times New Roman"/>
          <w:sz w:val="28"/>
          <w:szCs w:val="28"/>
          <w:highlight w:val="none"/>
          <w:lang w:val="en-US" w:eastAsia="zh-CN"/>
        </w:rPr>
        <w:t>6、本项目测算依据委托方提供的资料、询征、调查了解所掌握的情况对成本进行测算，测算</w:t>
      </w:r>
      <w:r>
        <w:rPr>
          <w:rFonts w:hint="eastAsia" w:ascii="宋体" w:hAnsi="宋体" w:eastAsia="宋体" w:cs="Times New Roman"/>
          <w:sz w:val="28"/>
          <w:szCs w:val="28"/>
          <w:highlight w:val="none"/>
        </w:rPr>
        <w:t>结果仅作参考，不作</w:t>
      </w:r>
      <w:r>
        <w:rPr>
          <w:rFonts w:hint="eastAsia" w:ascii="宋体" w:hAnsi="宋体" w:eastAsia="宋体" w:cs="Times New Roman"/>
          <w:sz w:val="28"/>
          <w:szCs w:val="28"/>
        </w:rPr>
        <w:t>为相</w:t>
      </w:r>
      <w:r>
        <w:rPr>
          <w:rFonts w:hint="eastAsia" w:ascii="宋体" w:hAnsi="宋体"/>
          <w:sz w:val="28"/>
          <w:szCs w:val="28"/>
        </w:rPr>
        <w:t>关决策的唯一参考依据，且部分成本内容测算标准应根据实际情况变化而作相应调整，同时应根据相关法律、法规或公告的标准变化而应作相应调整。</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sz w:val="28"/>
          <w:szCs w:val="28"/>
        </w:rPr>
      </w:pPr>
      <w:r>
        <w:rPr>
          <w:rFonts w:hint="eastAsia" w:ascii="宋体" w:hAnsi="宋体" w:cs="宋体"/>
          <w:bCs/>
          <w:szCs w:val="28"/>
          <w:lang w:val="en-US" w:eastAsia="zh-CN"/>
        </w:rPr>
        <w:t>7</w:t>
      </w:r>
      <w:r>
        <w:rPr>
          <w:rFonts w:hint="eastAsia" w:ascii="宋体" w:hAnsi="宋体" w:eastAsia="宋体" w:cs="宋体"/>
          <w:bCs/>
          <w:szCs w:val="28"/>
          <w:lang w:val="en-US" w:eastAsia="zh-CN"/>
        </w:rPr>
        <w:t>、</w:t>
      </w:r>
      <w:r>
        <w:rPr>
          <w:rFonts w:hint="eastAsia" w:ascii="宋体" w:hAnsi="宋体" w:eastAsia="宋体" w:cs="宋体"/>
          <w:bCs/>
          <w:szCs w:val="28"/>
        </w:rPr>
        <w:t>若本次测算项目中，未提及之成本内容如有发生，则相应增加其成本。</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宋体" w:hAnsi="宋体"/>
          <w:sz w:val="28"/>
          <w:szCs w:val="28"/>
        </w:rPr>
      </w:pPr>
      <w:r>
        <w:rPr>
          <w:rFonts w:hint="eastAsia" w:ascii="宋体" w:hAnsi="宋体"/>
          <w:sz w:val="28"/>
          <w:szCs w:val="28"/>
          <w:lang w:val="en-US" w:eastAsia="zh-CN"/>
        </w:rPr>
        <w:t>8</w:t>
      </w:r>
      <w:r>
        <w:rPr>
          <w:rFonts w:hint="eastAsia" w:ascii="宋体" w:hAnsi="宋体"/>
          <w:sz w:val="28"/>
          <w:szCs w:val="28"/>
        </w:rPr>
        <w:t>、由于计算过程可能存在四舍五入引起的差异，为正常统计误差范围，属正常现象。</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ascii="宋体" w:hAnsi="宋体"/>
          <w:b/>
          <w:bCs/>
          <w:sz w:val="28"/>
          <w:szCs w:val="28"/>
        </w:rPr>
      </w:pPr>
      <w:r>
        <w:rPr>
          <w:rFonts w:hint="eastAsia" w:ascii="宋体" w:hAnsi="宋体"/>
          <w:b/>
          <w:bCs/>
          <w:sz w:val="28"/>
          <w:szCs w:val="28"/>
        </w:rPr>
        <w:t>十、限定条件说明</w:t>
      </w:r>
    </w:p>
    <w:p>
      <w:pPr>
        <w:keepNext w:val="0"/>
        <w:keepLines w:val="0"/>
        <w:pageBreakBefore w:val="0"/>
        <w:widowControl w:val="0"/>
        <w:tabs>
          <w:tab w:val="left" w:pos="1155"/>
        </w:tabs>
        <w:kinsoku/>
        <w:wordWrap/>
        <w:overflowPunct/>
        <w:topLinePunct w:val="0"/>
        <w:autoSpaceDE/>
        <w:autoSpaceDN/>
        <w:bidi w:val="0"/>
        <w:adjustRightInd/>
        <w:snapToGrid/>
        <w:spacing w:line="600" w:lineRule="exact"/>
        <w:ind w:left="567"/>
        <w:textAlignment w:val="auto"/>
        <w:rPr>
          <w:rFonts w:ascii="宋体" w:hAnsi="宋体"/>
          <w:sz w:val="28"/>
          <w:szCs w:val="28"/>
        </w:rPr>
      </w:pPr>
      <w:r>
        <w:rPr>
          <w:rFonts w:hint="eastAsia" w:ascii="宋体" w:hAnsi="宋体"/>
          <w:sz w:val="28"/>
          <w:szCs w:val="28"/>
        </w:rPr>
        <w:t>1、项目相关各方提供资料客观真实。</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ascii="宋体" w:hAnsi="宋体"/>
          <w:sz w:val="28"/>
          <w:szCs w:val="28"/>
        </w:rPr>
      </w:pPr>
      <w:r>
        <w:rPr>
          <w:rFonts w:hint="eastAsia" w:ascii="宋体" w:hAnsi="宋体"/>
          <w:sz w:val="28"/>
          <w:szCs w:val="28"/>
        </w:rPr>
        <w:t>2、本次测算报告只能用于报告载明的目的。</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ascii="宋体" w:hAnsi="宋体"/>
          <w:sz w:val="28"/>
          <w:szCs w:val="28"/>
          <w:highlight w:val="none"/>
        </w:rPr>
      </w:pPr>
      <w:r>
        <w:rPr>
          <w:rFonts w:hint="eastAsia" w:ascii="宋体" w:hAnsi="宋体"/>
          <w:sz w:val="28"/>
          <w:szCs w:val="28"/>
        </w:rPr>
        <w:t>3、本次测算工作没有考虑国家宏观经济政策发生变化以及遇到自然力和其它不可抗力对测算结论的影响，也未考虑特殊的交易方可能追加付出的成本、价格等对其测算结论的影响。</w:t>
      </w:r>
      <w:bookmarkStart w:id="0" w:name="_GoBack"/>
      <w:bookmarkEnd w:id="0"/>
    </w:p>
    <w:sectPr>
      <w:headerReference r:id="rId3" w:type="default"/>
      <w:footerReference r:id="rId4" w:type="default"/>
      <w:footerReference r:id="rId5" w:type="even"/>
      <w:pgSz w:w="11906" w:h="16838"/>
      <w:pgMar w:top="1400" w:right="1701" w:bottom="1559" w:left="1985"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9</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7"/>
      </w:rPr>
    </w:pPr>
    <w:r>
      <w:fldChar w:fldCharType="begin"/>
    </w:r>
    <w:r>
      <w:rPr>
        <w:rStyle w:val="17"/>
      </w:rPr>
      <w:instrText xml:space="preserve">PAGE  </w:instrText>
    </w:r>
    <w:r>
      <w:fldChar w:fldCharType="separate"/>
    </w:r>
    <w:r>
      <w:rPr>
        <w:rStyle w:val="17"/>
      </w:rPr>
      <w:t>9</w: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6F352"/>
    <w:multiLevelType w:val="singleLevel"/>
    <w:tmpl w:val="3056F352"/>
    <w:lvl w:ilvl="0" w:tentative="0">
      <w:start w:val="1"/>
      <w:numFmt w:val="decimal"/>
      <w:suff w:val="nothing"/>
      <w:lvlText w:val="%1、"/>
      <w:lvlJc w:val="left"/>
      <w:pPr>
        <w:ind w:left="0" w:leftChars="0" w:firstLine="40" w:firstLineChars="0"/>
      </w:pPr>
      <w:rPr>
        <w:rFonts w:hint="default" w:ascii="宋体" w:hAnsi="宋体" w:eastAsia="宋体" w:cs="宋体"/>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E4YmE5NDQ5ZWZlNjE0OWRiNmQ0ZmNkZTAzYzExMzAifQ=="/>
  </w:docVars>
  <w:rsids>
    <w:rsidRoot w:val="00172A27"/>
    <w:rsid w:val="0000722B"/>
    <w:rsid w:val="0000755E"/>
    <w:rsid w:val="000105C1"/>
    <w:rsid w:val="00014612"/>
    <w:rsid w:val="00016228"/>
    <w:rsid w:val="00016543"/>
    <w:rsid w:val="00017F5F"/>
    <w:rsid w:val="00021A10"/>
    <w:rsid w:val="00021E52"/>
    <w:rsid w:val="000220EA"/>
    <w:rsid w:val="00022D01"/>
    <w:rsid w:val="00023C1F"/>
    <w:rsid w:val="00025067"/>
    <w:rsid w:val="000257CD"/>
    <w:rsid w:val="00025887"/>
    <w:rsid w:val="00025C5A"/>
    <w:rsid w:val="0003039F"/>
    <w:rsid w:val="000345E2"/>
    <w:rsid w:val="00034C36"/>
    <w:rsid w:val="000401EB"/>
    <w:rsid w:val="00040B30"/>
    <w:rsid w:val="000432B1"/>
    <w:rsid w:val="00045126"/>
    <w:rsid w:val="00045718"/>
    <w:rsid w:val="00053582"/>
    <w:rsid w:val="00054CB8"/>
    <w:rsid w:val="00064386"/>
    <w:rsid w:val="000648F0"/>
    <w:rsid w:val="00067D34"/>
    <w:rsid w:val="000804F4"/>
    <w:rsid w:val="00080FC3"/>
    <w:rsid w:val="000819F8"/>
    <w:rsid w:val="000916E6"/>
    <w:rsid w:val="00091986"/>
    <w:rsid w:val="00095370"/>
    <w:rsid w:val="000A204F"/>
    <w:rsid w:val="000A2BD7"/>
    <w:rsid w:val="000B24EF"/>
    <w:rsid w:val="000B44A7"/>
    <w:rsid w:val="000B5E1E"/>
    <w:rsid w:val="000C1CE1"/>
    <w:rsid w:val="000C1E46"/>
    <w:rsid w:val="000C2774"/>
    <w:rsid w:val="000D1075"/>
    <w:rsid w:val="000D2F82"/>
    <w:rsid w:val="000D6FC0"/>
    <w:rsid w:val="000E271E"/>
    <w:rsid w:val="000E578D"/>
    <w:rsid w:val="000E6B5C"/>
    <w:rsid w:val="000F18C5"/>
    <w:rsid w:val="000F24A5"/>
    <w:rsid w:val="00105D5D"/>
    <w:rsid w:val="0010711F"/>
    <w:rsid w:val="0011514F"/>
    <w:rsid w:val="00116212"/>
    <w:rsid w:val="00120D1D"/>
    <w:rsid w:val="001214EA"/>
    <w:rsid w:val="00125449"/>
    <w:rsid w:val="001273D9"/>
    <w:rsid w:val="00135C16"/>
    <w:rsid w:val="00145760"/>
    <w:rsid w:val="00146D8E"/>
    <w:rsid w:val="00147377"/>
    <w:rsid w:val="00152514"/>
    <w:rsid w:val="00155044"/>
    <w:rsid w:val="00156B46"/>
    <w:rsid w:val="00162856"/>
    <w:rsid w:val="00164739"/>
    <w:rsid w:val="00172A27"/>
    <w:rsid w:val="0018011A"/>
    <w:rsid w:val="0018488A"/>
    <w:rsid w:val="00186F03"/>
    <w:rsid w:val="0019321F"/>
    <w:rsid w:val="00193ACA"/>
    <w:rsid w:val="00195923"/>
    <w:rsid w:val="001961C7"/>
    <w:rsid w:val="00196361"/>
    <w:rsid w:val="001A0AFC"/>
    <w:rsid w:val="001A0FE5"/>
    <w:rsid w:val="001A432D"/>
    <w:rsid w:val="001A4AA4"/>
    <w:rsid w:val="001A4F82"/>
    <w:rsid w:val="001A6FB5"/>
    <w:rsid w:val="001B24DE"/>
    <w:rsid w:val="001B3286"/>
    <w:rsid w:val="001B6AF3"/>
    <w:rsid w:val="001C2714"/>
    <w:rsid w:val="001C3B57"/>
    <w:rsid w:val="001C655C"/>
    <w:rsid w:val="001D4971"/>
    <w:rsid w:val="001E41E7"/>
    <w:rsid w:val="001E54D4"/>
    <w:rsid w:val="001F6716"/>
    <w:rsid w:val="001F7549"/>
    <w:rsid w:val="00200236"/>
    <w:rsid w:val="002018B1"/>
    <w:rsid w:val="00206D80"/>
    <w:rsid w:val="0021768C"/>
    <w:rsid w:val="00225C11"/>
    <w:rsid w:val="00226978"/>
    <w:rsid w:val="0023020B"/>
    <w:rsid w:val="002310FF"/>
    <w:rsid w:val="00233E6F"/>
    <w:rsid w:val="00237126"/>
    <w:rsid w:val="00240A77"/>
    <w:rsid w:val="00242559"/>
    <w:rsid w:val="00245F53"/>
    <w:rsid w:val="00246BFA"/>
    <w:rsid w:val="0025143D"/>
    <w:rsid w:val="00251FB5"/>
    <w:rsid w:val="002551B2"/>
    <w:rsid w:val="00255DA5"/>
    <w:rsid w:val="00257E37"/>
    <w:rsid w:val="0026054A"/>
    <w:rsid w:val="00262EC3"/>
    <w:rsid w:val="00272B64"/>
    <w:rsid w:val="00272BFD"/>
    <w:rsid w:val="0027791C"/>
    <w:rsid w:val="00283E70"/>
    <w:rsid w:val="00285C87"/>
    <w:rsid w:val="00286FBE"/>
    <w:rsid w:val="00287CC7"/>
    <w:rsid w:val="0029206E"/>
    <w:rsid w:val="002940C8"/>
    <w:rsid w:val="00294AD6"/>
    <w:rsid w:val="00294BEA"/>
    <w:rsid w:val="002977CB"/>
    <w:rsid w:val="002A1C2E"/>
    <w:rsid w:val="002A40AF"/>
    <w:rsid w:val="002B291D"/>
    <w:rsid w:val="002B326D"/>
    <w:rsid w:val="002B46E7"/>
    <w:rsid w:val="002C2865"/>
    <w:rsid w:val="002C3474"/>
    <w:rsid w:val="002C670E"/>
    <w:rsid w:val="002C6FF0"/>
    <w:rsid w:val="002D2200"/>
    <w:rsid w:val="002D2259"/>
    <w:rsid w:val="002D4E5A"/>
    <w:rsid w:val="002D5B69"/>
    <w:rsid w:val="002E14B0"/>
    <w:rsid w:val="002E2511"/>
    <w:rsid w:val="002E5FB2"/>
    <w:rsid w:val="002E7CEC"/>
    <w:rsid w:val="002F18B9"/>
    <w:rsid w:val="002F3EFA"/>
    <w:rsid w:val="002F4BAB"/>
    <w:rsid w:val="002F4FC2"/>
    <w:rsid w:val="002F669B"/>
    <w:rsid w:val="0030226D"/>
    <w:rsid w:val="00302EE7"/>
    <w:rsid w:val="0031159D"/>
    <w:rsid w:val="00314D8A"/>
    <w:rsid w:val="00314DED"/>
    <w:rsid w:val="00316984"/>
    <w:rsid w:val="00320854"/>
    <w:rsid w:val="00320E35"/>
    <w:rsid w:val="003218EE"/>
    <w:rsid w:val="00322EA0"/>
    <w:rsid w:val="00325FFB"/>
    <w:rsid w:val="00327871"/>
    <w:rsid w:val="00331E9A"/>
    <w:rsid w:val="003332F8"/>
    <w:rsid w:val="00337D61"/>
    <w:rsid w:val="003419B6"/>
    <w:rsid w:val="0034328B"/>
    <w:rsid w:val="003439B7"/>
    <w:rsid w:val="003441FA"/>
    <w:rsid w:val="003504E0"/>
    <w:rsid w:val="00350C93"/>
    <w:rsid w:val="0035300F"/>
    <w:rsid w:val="0035387C"/>
    <w:rsid w:val="00354801"/>
    <w:rsid w:val="0035501A"/>
    <w:rsid w:val="00363C81"/>
    <w:rsid w:val="00365D6D"/>
    <w:rsid w:val="00367D77"/>
    <w:rsid w:val="00372E0A"/>
    <w:rsid w:val="00375A09"/>
    <w:rsid w:val="00381068"/>
    <w:rsid w:val="003815D2"/>
    <w:rsid w:val="00382C52"/>
    <w:rsid w:val="00383020"/>
    <w:rsid w:val="00386744"/>
    <w:rsid w:val="00391D81"/>
    <w:rsid w:val="00392C82"/>
    <w:rsid w:val="00395640"/>
    <w:rsid w:val="00395E14"/>
    <w:rsid w:val="003A113E"/>
    <w:rsid w:val="003A266A"/>
    <w:rsid w:val="003A2971"/>
    <w:rsid w:val="003B2A55"/>
    <w:rsid w:val="003C0A31"/>
    <w:rsid w:val="003C2EE4"/>
    <w:rsid w:val="003C5344"/>
    <w:rsid w:val="003C6C72"/>
    <w:rsid w:val="003D11C4"/>
    <w:rsid w:val="003D3E21"/>
    <w:rsid w:val="003D5C94"/>
    <w:rsid w:val="003D6C21"/>
    <w:rsid w:val="003E2566"/>
    <w:rsid w:val="003E31CB"/>
    <w:rsid w:val="003E4F0C"/>
    <w:rsid w:val="003E5987"/>
    <w:rsid w:val="003F1FDA"/>
    <w:rsid w:val="003F24B1"/>
    <w:rsid w:val="003F29CB"/>
    <w:rsid w:val="003F348F"/>
    <w:rsid w:val="003F42C5"/>
    <w:rsid w:val="003F44D5"/>
    <w:rsid w:val="003F6BD2"/>
    <w:rsid w:val="00402C69"/>
    <w:rsid w:val="00402D7C"/>
    <w:rsid w:val="00405832"/>
    <w:rsid w:val="00406629"/>
    <w:rsid w:val="00406EFD"/>
    <w:rsid w:val="00407008"/>
    <w:rsid w:val="00412103"/>
    <w:rsid w:val="004142B1"/>
    <w:rsid w:val="004168B4"/>
    <w:rsid w:val="00416D40"/>
    <w:rsid w:val="004257BA"/>
    <w:rsid w:val="00425E06"/>
    <w:rsid w:val="004272FC"/>
    <w:rsid w:val="00430585"/>
    <w:rsid w:val="00436FF8"/>
    <w:rsid w:val="00443CD3"/>
    <w:rsid w:val="00446CD4"/>
    <w:rsid w:val="00446F38"/>
    <w:rsid w:val="00453186"/>
    <w:rsid w:val="00453FC4"/>
    <w:rsid w:val="00456798"/>
    <w:rsid w:val="0046140B"/>
    <w:rsid w:val="004628ED"/>
    <w:rsid w:val="0046533B"/>
    <w:rsid w:val="0047010B"/>
    <w:rsid w:val="00470855"/>
    <w:rsid w:val="00473F53"/>
    <w:rsid w:val="00477FA3"/>
    <w:rsid w:val="00485C82"/>
    <w:rsid w:val="00487B37"/>
    <w:rsid w:val="00492739"/>
    <w:rsid w:val="00494ABC"/>
    <w:rsid w:val="00494DEF"/>
    <w:rsid w:val="0049790E"/>
    <w:rsid w:val="004A10CC"/>
    <w:rsid w:val="004A7A0C"/>
    <w:rsid w:val="004B14F5"/>
    <w:rsid w:val="004B478A"/>
    <w:rsid w:val="004B5F06"/>
    <w:rsid w:val="004B6A8A"/>
    <w:rsid w:val="004B7E33"/>
    <w:rsid w:val="004C3335"/>
    <w:rsid w:val="004D0D5C"/>
    <w:rsid w:val="004D4762"/>
    <w:rsid w:val="004D5183"/>
    <w:rsid w:val="004D5EBB"/>
    <w:rsid w:val="004D63EB"/>
    <w:rsid w:val="004E01E0"/>
    <w:rsid w:val="004E18F1"/>
    <w:rsid w:val="004E521E"/>
    <w:rsid w:val="004E62ED"/>
    <w:rsid w:val="004F20F9"/>
    <w:rsid w:val="004F2ED7"/>
    <w:rsid w:val="004F3F53"/>
    <w:rsid w:val="004F747D"/>
    <w:rsid w:val="00500E55"/>
    <w:rsid w:val="005011C0"/>
    <w:rsid w:val="005054B0"/>
    <w:rsid w:val="00505BD4"/>
    <w:rsid w:val="00510F05"/>
    <w:rsid w:val="00511028"/>
    <w:rsid w:val="005130CC"/>
    <w:rsid w:val="00514545"/>
    <w:rsid w:val="00517EC4"/>
    <w:rsid w:val="005230A9"/>
    <w:rsid w:val="005245C8"/>
    <w:rsid w:val="0052513F"/>
    <w:rsid w:val="00525321"/>
    <w:rsid w:val="00530F13"/>
    <w:rsid w:val="005325FC"/>
    <w:rsid w:val="00532815"/>
    <w:rsid w:val="00537146"/>
    <w:rsid w:val="00541E52"/>
    <w:rsid w:val="00542117"/>
    <w:rsid w:val="00543CB3"/>
    <w:rsid w:val="00544EBE"/>
    <w:rsid w:val="0054630B"/>
    <w:rsid w:val="005464DF"/>
    <w:rsid w:val="00547EE9"/>
    <w:rsid w:val="00550296"/>
    <w:rsid w:val="005521B8"/>
    <w:rsid w:val="00560130"/>
    <w:rsid w:val="00561890"/>
    <w:rsid w:val="00564DAB"/>
    <w:rsid w:val="00566015"/>
    <w:rsid w:val="005662AE"/>
    <w:rsid w:val="0056763C"/>
    <w:rsid w:val="00567B49"/>
    <w:rsid w:val="00577803"/>
    <w:rsid w:val="00577DD1"/>
    <w:rsid w:val="005817B6"/>
    <w:rsid w:val="00584BF2"/>
    <w:rsid w:val="00586B0E"/>
    <w:rsid w:val="00586DD8"/>
    <w:rsid w:val="00593591"/>
    <w:rsid w:val="00595C67"/>
    <w:rsid w:val="00595F2A"/>
    <w:rsid w:val="005964E3"/>
    <w:rsid w:val="00597198"/>
    <w:rsid w:val="005A30B3"/>
    <w:rsid w:val="005A3F42"/>
    <w:rsid w:val="005A50A3"/>
    <w:rsid w:val="005A77FB"/>
    <w:rsid w:val="005B0C39"/>
    <w:rsid w:val="005B2696"/>
    <w:rsid w:val="005B4808"/>
    <w:rsid w:val="005B5479"/>
    <w:rsid w:val="005B7086"/>
    <w:rsid w:val="005C5F85"/>
    <w:rsid w:val="005D059C"/>
    <w:rsid w:val="005D1F34"/>
    <w:rsid w:val="005D3D5B"/>
    <w:rsid w:val="005D591B"/>
    <w:rsid w:val="005D67CD"/>
    <w:rsid w:val="005D6FA7"/>
    <w:rsid w:val="005D70E4"/>
    <w:rsid w:val="005E684B"/>
    <w:rsid w:val="005F0B90"/>
    <w:rsid w:val="005F7F55"/>
    <w:rsid w:val="005F7FDC"/>
    <w:rsid w:val="00600AF3"/>
    <w:rsid w:val="006066E7"/>
    <w:rsid w:val="0060744B"/>
    <w:rsid w:val="00607D6C"/>
    <w:rsid w:val="006102CA"/>
    <w:rsid w:val="00612388"/>
    <w:rsid w:val="00614364"/>
    <w:rsid w:val="006179BE"/>
    <w:rsid w:val="00621D11"/>
    <w:rsid w:val="00622543"/>
    <w:rsid w:val="00623E92"/>
    <w:rsid w:val="00624FEA"/>
    <w:rsid w:val="00625F64"/>
    <w:rsid w:val="00626009"/>
    <w:rsid w:val="00626E43"/>
    <w:rsid w:val="006270B9"/>
    <w:rsid w:val="00627E5A"/>
    <w:rsid w:val="00632169"/>
    <w:rsid w:val="006330A9"/>
    <w:rsid w:val="00633503"/>
    <w:rsid w:val="006417DD"/>
    <w:rsid w:val="006478F0"/>
    <w:rsid w:val="0065040C"/>
    <w:rsid w:val="00657554"/>
    <w:rsid w:val="0066061B"/>
    <w:rsid w:val="00660F8A"/>
    <w:rsid w:val="00660F8D"/>
    <w:rsid w:val="00661CA8"/>
    <w:rsid w:val="00664351"/>
    <w:rsid w:val="006657FD"/>
    <w:rsid w:val="00671A18"/>
    <w:rsid w:val="00674D9D"/>
    <w:rsid w:val="00676028"/>
    <w:rsid w:val="00685D58"/>
    <w:rsid w:val="00685EE7"/>
    <w:rsid w:val="006875B2"/>
    <w:rsid w:val="006908FA"/>
    <w:rsid w:val="00690944"/>
    <w:rsid w:val="006932C9"/>
    <w:rsid w:val="00694664"/>
    <w:rsid w:val="006A21A2"/>
    <w:rsid w:val="006A2EF8"/>
    <w:rsid w:val="006A4787"/>
    <w:rsid w:val="006A4C5D"/>
    <w:rsid w:val="006A6201"/>
    <w:rsid w:val="006B2D68"/>
    <w:rsid w:val="006C1DAF"/>
    <w:rsid w:val="006C21BD"/>
    <w:rsid w:val="006C2D4C"/>
    <w:rsid w:val="006C46ED"/>
    <w:rsid w:val="006C6139"/>
    <w:rsid w:val="006D0FEE"/>
    <w:rsid w:val="006D1A6A"/>
    <w:rsid w:val="006D204C"/>
    <w:rsid w:val="006D317E"/>
    <w:rsid w:val="006D4E3A"/>
    <w:rsid w:val="006D5DC9"/>
    <w:rsid w:val="006E15AB"/>
    <w:rsid w:val="006E15F6"/>
    <w:rsid w:val="006E66D4"/>
    <w:rsid w:val="006E7163"/>
    <w:rsid w:val="006F0DFE"/>
    <w:rsid w:val="006F1837"/>
    <w:rsid w:val="006F4B56"/>
    <w:rsid w:val="006F5629"/>
    <w:rsid w:val="006F7929"/>
    <w:rsid w:val="00706B96"/>
    <w:rsid w:val="00714457"/>
    <w:rsid w:val="00714DF6"/>
    <w:rsid w:val="00723716"/>
    <w:rsid w:val="007240F1"/>
    <w:rsid w:val="007241E1"/>
    <w:rsid w:val="007251D5"/>
    <w:rsid w:val="00732945"/>
    <w:rsid w:val="00735B0A"/>
    <w:rsid w:val="007362B4"/>
    <w:rsid w:val="00740F38"/>
    <w:rsid w:val="00742E58"/>
    <w:rsid w:val="00743A09"/>
    <w:rsid w:val="00744B51"/>
    <w:rsid w:val="007451EE"/>
    <w:rsid w:val="00746C64"/>
    <w:rsid w:val="0074752F"/>
    <w:rsid w:val="00753B32"/>
    <w:rsid w:val="00764B29"/>
    <w:rsid w:val="00765095"/>
    <w:rsid w:val="00767D8C"/>
    <w:rsid w:val="00772885"/>
    <w:rsid w:val="0077675E"/>
    <w:rsid w:val="00777744"/>
    <w:rsid w:val="00781C21"/>
    <w:rsid w:val="00785FC8"/>
    <w:rsid w:val="007901FC"/>
    <w:rsid w:val="00794C9E"/>
    <w:rsid w:val="007950CB"/>
    <w:rsid w:val="0079536A"/>
    <w:rsid w:val="007954B9"/>
    <w:rsid w:val="00797C53"/>
    <w:rsid w:val="007A7154"/>
    <w:rsid w:val="007B0B96"/>
    <w:rsid w:val="007B0C4C"/>
    <w:rsid w:val="007B1A9B"/>
    <w:rsid w:val="007B4B44"/>
    <w:rsid w:val="007B57FE"/>
    <w:rsid w:val="007B6F60"/>
    <w:rsid w:val="007B6F8B"/>
    <w:rsid w:val="007C2929"/>
    <w:rsid w:val="007C6567"/>
    <w:rsid w:val="007C739F"/>
    <w:rsid w:val="007D2E02"/>
    <w:rsid w:val="007D7824"/>
    <w:rsid w:val="007D7C6B"/>
    <w:rsid w:val="007E3CDF"/>
    <w:rsid w:val="007E7291"/>
    <w:rsid w:val="007F109F"/>
    <w:rsid w:val="007F2D60"/>
    <w:rsid w:val="007F47B8"/>
    <w:rsid w:val="007F65A4"/>
    <w:rsid w:val="007F7200"/>
    <w:rsid w:val="008024DF"/>
    <w:rsid w:val="00803BE1"/>
    <w:rsid w:val="00805458"/>
    <w:rsid w:val="0081196F"/>
    <w:rsid w:val="00815D45"/>
    <w:rsid w:val="00830C1F"/>
    <w:rsid w:val="00832854"/>
    <w:rsid w:val="00835322"/>
    <w:rsid w:val="0083670E"/>
    <w:rsid w:val="00840539"/>
    <w:rsid w:val="008466D3"/>
    <w:rsid w:val="00846862"/>
    <w:rsid w:val="00850803"/>
    <w:rsid w:val="00861BDD"/>
    <w:rsid w:val="00863006"/>
    <w:rsid w:val="00866482"/>
    <w:rsid w:val="0087307B"/>
    <w:rsid w:val="0087635B"/>
    <w:rsid w:val="008833B6"/>
    <w:rsid w:val="008861CF"/>
    <w:rsid w:val="00892247"/>
    <w:rsid w:val="00893275"/>
    <w:rsid w:val="008967EA"/>
    <w:rsid w:val="00896D13"/>
    <w:rsid w:val="008A37A5"/>
    <w:rsid w:val="008A6DF9"/>
    <w:rsid w:val="008A7E62"/>
    <w:rsid w:val="008B29C0"/>
    <w:rsid w:val="008B2A1A"/>
    <w:rsid w:val="008B53BC"/>
    <w:rsid w:val="008B7009"/>
    <w:rsid w:val="008B7ACE"/>
    <w:rsid w:val="008C18DB"/>
    <w:rsid w:val="008C28E3"/>
    <w:rsid w:val="008C534A"/>
    <w:rsid w:val="008D12EC"/>
    <w:rsid w:val="008E377C"/>
    <w:rsid w:val="008E473A"/>
    <w:rsid w:val="008E6CA7"/>
    <w:rsid w:val="008E7164"/>
    <w:rsid w:val="008E7F94"/>
    <w:rsid w:val="008F510C"/>
    <w:rsid w:val="008F5F4F"/>
    <w:rsid w:val="008F6098"/>
    <w:rsid w:val="008F6407"/>
    <w:rsid w:val="008F7F8E"/>
    <w:rsid w:val="009051FA"/>
    <w:rsid w:val="00906A8D"/>
    <w:rsid w:val="00915104"/>
    <w:rsid w:val="009176E2"/>
    <w:rsid w:val="00920BF9"/>
    <w:rsid w:val="00921A71"/>
    <w:rsid w:val="00923004"/>
    <w:rsid w:val="00925007"/>
    <w:rsid w:val="00931CF4"/>
    <w:rsid w:val="009350C1"/>
    <w:rsid w:val="009429A1"/>
    <w:rsid w:val="00942D92"/>
    <w:rsid w:val="0094361B"/>
    <w:rsid w:val="00943FBE"/>
    <w:rsid w:val="00944DC1"/>
    <w:rsid w:val="009500FD"/>
    <w:rsid w:val="009501E2"/>
    <w:rsid w:val="00972CC9"/>
    <w:rsid w:val="009737AD"/>
    <w:rsid w:val="00975F0C"/>
    <w:rsid w:val="00981EF8"/>
    <w:rsid w:val="00982856"/>
    <w:rsid w:val="009849B3"/>
    <w:rsid w:val="00987F04"/>
    <w:rsid w:val="009920C9"/>
    <w:rsid w:val="009927DA"/>
    <w:rsid w:val="00992BC5"/>
    <w:rsid w:val="00992F17"/>
    <w:rsid w:val="009A0C1A"/>
    <w:rsid w:val="009B547F"/>
    <w:rsid w:val="009B62A4"/>
    <w:rsid w:val="009C1BF5"/>
    <w:rsid w:val="009C2BF1"/>
    <w:rsid w:val="009C5957"/>
    <w:rsid w:val="009C6CB9"/>
    <w:rsid w:val="009C79C1"/>
    <w:rsid w:val="009C7C57"/>
    <w:rsid w:val="009D14AA"/>
    <w:rsid w:val="009D4278"/>
    <w:rsid w:val="009D64EF"/>
    <w:rsid w:val="009E197C"/>
    <w:rsid w:val="009E41B0"/>
    <w:rsid w:val="009E5338"/>
    <w:rsid w:val="009E689A"/>
    <w:rsid w:val="009F0E33"/>
    <w:rsid w:val="009F293B"/>
    <w:rsid w:val="009F47C3"/>
    <w:rsid w:val="009F6B78"/>
    <w:rsid w:val="00A05FCA"/>
    <w:rsid w:val="00A072C8"/>
    <w:rsid w:val="00A07952"/>
    <w:rsid w:val="00A07ADD"/>
    <w:rsid w:val="00A117B1"/>
    <w:rsid w:val="00A15A6C"/>
    <w:rsid w:val="00A16642"/>
    <w:rsid w:val="00A21D51"/>
    <w:rsid w:val="00A24D84"/>
    <w:rsid w:val="00A25015"/>
    <w:rsid w:val="00A40100"/>
    <w:rsid w:val="00A41847"/>
    <w:rsid w:val="00A46677"/>
    <w:rsid w:val="00A46C69"/>
    <w:rsid w:val="00A52ECF"/>
    <w:rsid w:val="00A57622"/>
    <w:rsid w:val="00A6218F"/>
    <w:rsid w:val="00A90096"/>
    <w:rsid w:val="00A90206"/>
    <w:rsid w:val="00A907BD"/>
    <w:rsid w:val="00A92AB1"/>
    <w:rsid w:val="00A97B3B"/>
    <w:rsid w:val="00AA75FB"/>
    <w:rsid w:val="00AB05BE"/>
    <w:rsid w:val="00AB1DD9"/>
    <w:rsid w:val="00AB7073"/>
    <w:rsid w:val="00AC1C84"/>
    <w:rsid w:val="00AC413D"/>
    <w:rsid w:val="00AC5814"/>
    <w:rsid w:val="00AD2193"/>
    <w:rsid w:val="00AD35C8"/>
    <w:rsid w:val="00AD38D9"/>
    <w:rsid w:val="00AD4680"/>
    <w:rsid w:val="00AD6F83"/>
    <w:rsid w:val="00AE0FE3"/>
    <w:rsid w:val="00AE5DF6"/>
    <w:rsid w:val="00AE624B"/>
    <w:rsid w:val="00AF2A3B"/>
    <w:rsid w:val="00AF4B91"/>
    <w:rsid w:val="00AF57EE"/>
    <w:rsid w:val="00AF5997"/>
    <w:rsid w:val="00B0640A"/>
    <w:rsid w:val="00B0657F"/>
    <w:rsid w:val="00B11ACD"/>
    <w:rsid w:val="00B12C5C"/>
    <w:rsid w:val="00B246B8"/>
    <w:rsid w:val="00B27ED8"/>
    <w:rsid w:val="00B307FA"/>
    <w:rsid w:val="00B318A4"/>
    <w:rsid w:val="00B335C2"/>
    <w:rsid w:val="00B40635"/>
    <w:rsid w:val="00B52DEB"/>
    <w:rsid w:val="00B54837"/>
    <w:rsid w:val="00B60AD6"/>
    <w:rsid w:val="00B647A2"/>
    <w:rsid w:val="00B6546C"/>
    <w:rsid w:val="00B7196E"/>
    <w:rsid w:val="00B721F1"/>
    <w:rsid w:val="00B8181E"/>
    <w:rsid w:val="00B8191E"/>
    <w:rsid w:val="00B94016"/>
    <w:rsid w:val="00B96E3D"/>
    <w:rsid w:val="00B96F34"/>
    <w:rsid w:val="00BA3704"/>
    <w:rsid w:val="00BA4E6A"/>
    <w:rsid w:val="00BA57D4"/>
    <w:rsid w:val="00BB0C33"/>
    <w:rsid w:val="00BB1A9E"/>
    <w:rsid w:val="00BB3A27"/>
    <w:rsid w:val="00BB690F"/>
    <w:rsid w:val="00BC05E0"/>
    <w:rsid w:val="00BC113E"/>
    <w:rsid w:val="00BC49AA"/>
    <w:rsid w:val="00BC5C7E"/>
    <w:rsid w:val="00BC74F1"/>
    <w:rsid w:val="00BD060E"/>
    <w:rsid w:val="00BD0C23"/>
    <w:rsid w:val="00BD1858"/>
    <w:rsid w:val="00BD190B"/>
    <w:rsid w:val="00BD206E"/>
    <w:rsid w:val="00BD271E"/>
    <w:rsid w:val="00BD2FB3"/>
    <w:rsid w:val="00BD5DE6"/>
    <w:rsid w:val="00BE6C4C"/>
    <w:rsid w:val="00BF0247"/>
    <w:rsid w:val="00BF09FF"/>
    <w:rsid w:val="00BF23BC"/>
    <w:rsid w:val="00BF54A6"/>
    <w:rsid w:val="00BF6A1B"/>
    <w:rsid w:val="00C0396D"/>
    <w:rsid w:val="00C04AAB"/>
    <w:rsid w:val="00C068E2"/>
    <w:rsid w:val="00C11130"/>
    <w:rsid w:val="00C22434"/>
    <w:rsid w:val="00C2672E"/>
    <w:rsid w:val="00C26A36"/>
    <w:rsid w:val="00C274CA"/>
    <w:rsid w:val="00C3119A"/>
    <w:rsid w:val="00C31893"/>
    <w:rsid w:val="00C3442C"/>
    <w:rsid w:val="00C37DD6"/>
    <w:rsid w:val="00C424A8"/>
    <w:rsid w:val="00C52FC4"/>
    <w:rsid w:val="00C53DCA"/>
    <w:rsid w:val="00C56827"/>
    <w:rsid w:val="00C612B6"/>
    <w:rsid w:val="00C631F5"/>
    <w:rsid w:val="00C71870"/>
    <w:rsid w:val="00C71CB3"/>
    <w:rsid w:val="00C7220D"/>
    <w:rsid w:val="00C72EB1"/>
    <w:rsid w:val="00C778A2"/>
    <w:rsid w:val="00C77977"/>
    <w:rsid w:val="00C77F43"/>
    <w:rsid w:val="00C80C7E"/>
    <w:rsid w:val="00C820E7"/>
    <w:rsid w:val="00C84A08"/>
    <w:rsid w:val="00C87A8A"/>
    <w:rsid w:val="00C939DD"/>
    <w:rsid w:val="00C96063"/>
    <w:rsid w:val="00C96B42"/>
    <w:rsid w:val="00CA180A"/>
    <w:rsid w:val="00CA2C1A"/>
    <w:rsid w:val="00CB1A47"/>
    <w:rsid w:val="00CB3F99"/>
    <w:rsid w:val="00CB55B0"/>
    <w:rsid w:val="00CB617B"/>
    <w:rsid w:val="00CC18C1"/>
    <w:rsid w:val="00CC26F7"/>
    <w:rsid w:val="00CC369F"/>
    <w:rsid w:val="00CC533D"/>
    <w:rsid w:val="00CC5F4A"/>
    <w:rsid w:val="00CC6602"/>
    <w:rsid w:val="00CC6E96"/>
    <w:rsid w:val="00CD19FC"/>
    <w:rsid w:val="00CD35EF"/>
    <w:rsid w:val="00CD39F6"/>
    <w:rsid w:val="00CD3FD6"/>
    <w:rsid w:val="00CD4EF4"/>
    <w:rsid w:val="00CD79AE"/>
    <w:rsid w:val="00CE18B7"/>
    <w:rsid w:val="00CE64F2"/>
    <w:rsid w:val="00CE75F9"/>
    <w:rsid w:val="00CF1375"/>
    <w:rsid w:val="00CF298E"/>
    <w:rsid w:val="00CF3232"/>
    <w:rsid w:val="00CF43E4"/>
    <w:rsid w:val="00CF5F72"/>
    <w:rsid w:val="00D02886"/>
    <w:rsid w:val="00D06EFD"/>
    <w:rsid w:val="00D07292"/>
    <w:rsid w:val="00D07FC3"/>
    <w:rsid w:val="00D1118E"/>
    <w:rsid w:val="00D131F0"/>
    <w:rsid w:val="00D13666"/>
    <w:rsid w:val="00D17945"/>
    <w:rsid w:val="00D264A5"/>
    <w:rsid w:val="00D31072"/>
    <w:rsid w:val="00D32EB6"/>
    <w:rsid w:val="00D32F74"/>
    <w:rsid w:val="00D369C2"/>
    <w:rsid w:val="00D41CA6"/>
    <w:rsid w:val="00D51D77"/>
    <w:rsid w:val="00D565B4"/>
    <w:rsid w:val="00D57A97"/>
    <w:rsid w:val="00D622A6"/>
    <w:rsid w:val="00D64851"/>
    <w:rsid w:val="00D660E1"/>
    <w:rsid w:val="00D66CBB"/>
    <w:rsid w:val="00D6717C"/>
    <w:rsid w:val="00D742D2"/>
    <w:rsid w:val="00D75838"/>
    <w:rsid w:val="00D75E7C"/>
    <w:rsid w:val="00D77891"/>
    <w:rsid w:val="00D7791B"/>
    <w:rsid w:val="00D82B5B"/>
    <w:rsid w:val="00D90456"/>
    <w:rsid w:val="00D90EBA"/>
    <w:rsid w:val="00D92B55"/>
    <w:rsid w:val="00D96BE8"/>
    <w:rsid w:val="00D9740A"/>
    <w:rsid w:val="00DA0E69"/>
    <w:rsid w:val="00DA1555"/>
    <w:rsid w:val="00DA3101"/>
    <w:rsid w:val="00DA43F4"/>
    <w:rsid w:val="00DB62BA"/>
    <w:rsid w:val="00DC33ED"/>
    <w:rsid w:val="00DD0C66"/>
    <w:rsid w:val="00DD1DDA"/>
    <w:rsid w:val="00DD322F"/>
    <w:rsid w:val="00DD7D73"/>
    <w:rsid w:val="00DE373C"/>
    <w:rsid w:val="00DE3BE8"/>
    <w:rsid w:val="00DE61BD"/>
    <w:rsid w:val="00DE7F15"/>
    <w:rsid w:val="00DF21B7"/>
    <w:rsid w:val="00DF2F3F"/>
    <w:rsid w:val="00DF5C76"/>
    <w:rsid w:val="00DF5C7B"/>
    <w:rsid w:val="00E01DCE"/>
    <w:rsid w:val="00E04C7B"/>
    <w:rsid w:val="00E052E5"/>
    <w:rsid w:val="00E0569D"/>
    <w:rsid w:val="00E0586A"/>
    <w:rsid w:val="00E05C41"/>
    <w:rsid w:val="00E07113"/>
    <w:rsid w:val="00E115F9"/>
    <w:rsid w:val="00E12817"/>
    <w:rsid w:val="00E14D8F"/>
    <w:rsid w:val="00E15F22"/>
    <w:rsid w:val="00E16C3A"/>
    <w:rsid w:val="00E24C4D"/>
    <w:rsid w:val="00E2534E"/>
    <w:rsid w:val="00E2595A"/>
    <w:rsid w:val="00E267E9"/>
    <w:rsid w:val="00E2697B"/>
    <w:rsid w:val="00E312D9"/>
    <w:rsid w:val="00E33820"/>
    <w:rsid w:val="00E33B03"/>
    <w:rsid w:val="00E34332"/>
    <w:rsid w:val="00E34A03"/>
    <w:rsid w:val="00E34AB1"/>
    <w:rsid w:val="00E351FF"/>
    <w:rsid w:val="00E400E6"/>
    <w:rsid w:val="00E40B14"/>
    <w:rsid w:val="00E40D36"/>
    <w:rsid w:val="00E458E4"/>
    <w:rsid w:val="00E45C66"/>
    <w:rsid w:val="00E5053F"/>
    <w:rsid w:val="00E60493"/>
    <w:rsid w:val="00E6244F"/>
    <w:rsid w:val="00E658E8"/>
    <w:rsid w:val="00E6633C"/>
    <w:rsid w:val="00E73C18"/>
    <w:rsid w:val="00E76346"/>
    <w:rsid w:val="00E76523"/>
    <w:rsid w:val="00E77C4D"/>
    <w:rsid w:val="00E864BF"/>
    <w:rsid w:val="00E86541"/>
    <w:rsid w:val="00E90EE5"/>
    <w:rsid w:val="00E92B25"/>
    <w:rsid w:val="00E9359E"/>
    <w:rsid w:val="00E95BFE"/>
    <w:rsid w:val="00EB2FE4"/>
    <w:rsid w:val="00EC03C2"/>
    <w:rsid w:val="00EC5168"/>
    <w:rsid w:val="00EC7525"/>
    <w:rsid w:val="00ED11D7"/>
    <w:rsid w:val="00ED1525"/>
    <w:rsid w:val="00EE0BE8"/>
    <w:rsid w:val="00EE2AC4"/>
    <w:rsid w:val="00EE3684"/>
    <w:rsid w:val="00EE5BB7"/>
    <w:rsid w:val="00EF04B1"/>
    <w:rsid w:val="00EF2ABA"/>
    <w:rsid w:val="00EF2F5F"/>
    <w:rsid w:val="00F0092F"/>
    <w:rsid w:val="00F05FE5"/>
    <w:rsid w:val="00F06BB1"/>
    <w:rsid w:val="00F12044"/>
    <w:rsid w:val="00F139ED"/>
    <w:rsid w:val="00F17EFD"/>
    <w:rsid w:val="00F22996"/>
    <w:rsid w:val="00F22CF2"/>
    <w:rsid w:val="00F27892"/>
    <w:rsid w:val="00F31C39"/>
    <w:rsid w:val="00F34A5A"/>
    <w:rsid w:val="00F36396"/>
    <w:rsid w:val="00F47EEC"/>
    <w:rsid w:val="00F52BDD"/>
    <w:rsid w:val="00F54796"/>
    <w:rsid w:val="00F54E01"/>
    <w:rsid w:val="00F5636D"/>
    <w:rsid w:val="00F57C3C"/>
    <w:rsid w:val="00F6054D"/>
    <w:rsid w:val="00F611C8"/>
    <w:rsid w:val="00F65A9A"/>
    <w:rsid w:val="00F65CDD"/>
    <w:rsid w:val="00F6669D"/>
    <w:rsid w:val="00F76D98"/>
    <w:rsid w:val="00F81C58"/>
    <w:rsid w:val="00F82E21"/>
    <w:rsid w:val="00F82E23"/>
    <w:rsid w:val="00F8507F"/>
    <w:rsid w:val="00F856BD"/>
    <w:rsid w:val="00F85BBD"/>
    <w:rsid w:val="00F8666A"/>
    <w:rsid w:val="00F87620"/>
    <w:rsid w:val="00F92F21"/>
    <w:rsid w:val="00F95880"/>
    <w:rsid w:val="00F96194"/>
    <w:rsid w:val="00FA01D6"/>
    <w:rsid w:val="00FA049D"/>
    <w:rsid w:val="00FA0C7A"/>
    <w:rsid w:val="00FA59BB"/>
    <w:rsid w:val="00FA5A05"/>
    <w:rsid w:val="00FA6B92"/>
    <w:rsid w:val="00FA7B5E"/>
    <w:rsid w:val="00FB1262"/>
    <w:rsid w:val="00FC381F"/>
    <w:rsid w:val="00FC4FC2"/>
    <w:rsid w:val="00FC58AC"/>
    <w:rsid w:val="00FC615E"/>
    <w:rsid w:val="00FC76C7"/>
    <w:rsid w:val="00FD0888"/>
    <w:rsid w:val="00FD08F0"/>
    <w:rsid w:val="00FD41E4"/>
    <w:rsid w:val="00FD70B3"/>
    <w:rsid w:val="00FE1B80"/>
    <w:rsid w:val="00FE35EF"/>
    <w:rsid w:val="00FE4CBD"/>
    <w:rsid w:val="00FF184C"/>
    <w:rsid w:val="00FF4E56"/>
    <w:rsid w:val="00FF58E3"/>
    <w:rsid w:val="00FF7A9A"/>
    <w:rsid w:val="159C07F9"/>
    <w:rsid w:val="1DD32A85"/>
    <w:rsid w:val="229E12F9"/>
    <w:rsid w:val="264E4F49"/>
    <w:rsid w:val="2DB02F66"/>
    <w:rsid w:val="311F30D7"/>
    <w:rsid w:val="373504C7"/>
    <w:rsid w:val="38602DFE"/>
    <w:rsid w:val="3D2812C1"/>
    <w:rsid w:val="446F7BFE"/>
    <w:rsid w:val="4677780A"/>
    <w:rsid w:val="4ACD1200"/>
    <w:rsid w:val="510C5E8C"/>
    <w:rsid w:val="59C7125E"/>
    <w:rsid w:val="5BF50713"/>
    <w:rsid w:val="5C1342CF"/>
    <w:rsid w:val="5E160ECC"/>
    <w:rsid w:val="5E19317F"/>
    <w:rsid w:val="5E7A2AFB"/>
    <w:rsid w:val="66A21B17"/>
    <w:rsid w:val="69BC058D"/>
    <w:rsid w:val="6ADC6544"/>
    <w:rsid w:val="6C461914"/>
    <w:rsid w:val="79B62E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1I2"/>
    <w:basedOn w:val="3"/>
    <w:next w:val="1"/>
    <w:autoRedefine/>
    <w:qFormat/>
    <w:uiPriority w:val="0"/>
    <w:pPr>
      <w:ind w:firstLine="420" w:firstLineChars="200"/>
      <w:textAlignment w:val="baseline"/>
    </w:pPr>
    <w:rPr>
      <w:rFonts w:ascii="Times New Roman" w:hAnsi="Times New Roman"/>
      <w:szCs w:val="32"/>
    </w:rPr>
  </w:style>
  <w:style w:type="paragraph" w:customStyle="1" w:styleId="3">
    <w:name w:val="BodyTextIndent"/>
    <w:basedOn w:val="1"/>
    <w:qFormat/>
    <w:uiPriority w:val="0"/>
    <w:pPr>
      <w:ind w:firstLine="720" w:firstLineChars="225"/>
      <w:textAlignment w:val="baseline"/>
    </w:pPr>
    <w:rPr>
      <w:rFonts w:ascii="仿宋_GB2312" w:hAnsi="Times New Roman"/>
      <w:szCs w:val="32"/>
    </w:rPr>
  </w:style>
  <w:style w:type="paragraph" w:styleId="4">
    <w:name w:val="caption"/>
    <w:basedOn w:val="1"/>
    <w:next w:val="1"/>
    <w:autoRedefine/>
    <w:qFormat/>
    <w:uiPriority w:val="0"/>
    <w:rPr>
      <w:rFonts w:ascii="Arial" w:hAnsi="Arial" w:eastAsia="黑体" w:cs="Arial"/>
      <w:sz w:val="20"/>
      <w:szCs w:val="20"/>
    </w:rPr>
  </w:style>
  <w:style w:type="paragraph" w:styleId="5">
    <w:name w:val="Body Text"/>
    <w:basedOn w:val="1"/>
    <w:qFormat/>
    <w:uiPriority w:val="0"/>
    <w:pPr>
      <w:spacing w:after="120"/>
    </w:pPr>
  </w:style>
  <w:style w:type="paragraph" w:styleId="6">
    <w:name w:val="Body Text Indent"/>
    <w:basedOn w:val="1"/>
    <w:autoRedefine/>
    <w:qFormat/>
    <w:uiPriority w:val="0"/>
    <w:pPr>
      <w:spacing w:line="360" w:lineRule="auto"/>
      <w:ind w:firstLine="567"/>
    </w:pPr>
    <w:rPr>
      <w:szCs w:val="30"/>
    </w:rPr>
  </w:style>
  <w:style w:type="paragraph" w:styleId="7">
    <w:name w:val="Block Text"/>
    <w:basedOn w:val="1"/>
    <w:autoRedefine/>
    <w:qFormat/>
    <w:uiPriority w:val="0"/>
    <w:pPr>
      <w:spacing w:line="480" w:lineRule="auto"/>
      <w:ind w:left="-365" w:leftChars="-174" w:right="-359" w:rightChars="-171" w:firstLine="725"/>
    </w:pPr>
    <w:rPr>
      <w:rFonts w:eastAsia="楷体_GB2312"/>
      <w:color w:val="000000"/>
      <w:sz w:val="36"/>
    </w:rPr>
  </w:style>
  <w:style w:type="paragraph" w:styleId="8">
    <w:name w:val="Date"/>
    <w:basedOn w:val="1"/>
    <w:next w:val="1"/>
    <w:link w:val="21"/>
    <w:autoRedefine/>
    <w:qFormat/>
    <w:uiPriority w:val="0"/>
    <w:pPr>
      <w:ind w:left="100" w:leftChars="2500"/>
    </w:pPr>
  </w:style>
  <w:style w:type="paragraph" w:styleId="9">
    <w:name w:val="Body Text Indent 2"/>
    <w:basedOn w:val="1"/>
    <w:link w:val="20"/>
    <w:autoRedefine/>
    <w:qFormat/>
    <w:uiPriority w:val="0"/>
    <w:pPr>
      <w:spacing w:line="420" w:lineRule="auto"/>
      <w:ind w:firstLine="567"/>
    </w:pPr>
    <w:rPr>
      <w:sz w:val="28"/>
    </w:rPr>
  </w:style>
  <w:style w:type="paragraph" w:styleId="10">
    <w:name w:val="Balloon Text"/>
    <w:basedOn w:val="1"/>
    <w:autoRedefine/>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Indent 3"/>
    <w:basedOn w:val="1"/>
    <w:autoRedefine/>
    <w:qFormat/>
    <w:uiPriority w:val="0"/>
    <w:pPr>
      <w:spacing w:line="396" w:lineRule="auto"/>
      <w:ind w:firstLine="524" w:firstLineChars="187"/>
    </w:pPr>
    <w:rPr>
      <w:sz w:val="28"/>
      <w:szCs w:val="20"/>
    </w:rPr>
  </w:style>
  <w:style w:type="table" w:styleId="15">
    <w:name w:val="Table Grid"/>
    <w:basedOn w:val="14"/>
    <w:autoRedefine/>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autoRedefine/>
    <w:qFormat/>
    <w:uiPriority w:val="0"/>
    <w:rPr>
      <w:color w:val="800080"/>
      <w:u w:val="single"/>
    </w:rPr>
  </w:style>
  <w:style w:type="character" w:styleId="19">
    <w:name w:val="Hyperlink"/>
    <w:autoRedefine/>
    <w:qFormat/>
    <w:uiPriority w:val="0"/>
    <w:rPr>
      <w:color w:val="0000FF"/>
      <w:u w:val="single"/>
    </w:rPr>
  </w:style>
  <w:style w:type="character" w:customStyle="1" w:styleId="20">
    <w:name w:val="正文文本缩进 2 Char"/>
    <w:basedOn w:val="16"/>
    <w:link w:val="9"/>
    <w:qFormat/>
    <w:uiPriority w:val="0"/>
    <w:rPr>
      <w:kern w:val="2"/>
      <w:sz w:val="28"/>
      <w:szCs w:val="24"/>
    </w:rPr>
  </w:style>
  <w:style w:type="character" w:customStyle="1" w:styleId="21">
    <w:name w:val="日期 Char"/>
    <w:basedOn w:val="16"/>
    <w:link w:val="8"/>
    <w:qFormat/>
    <w:uiPriority w:val="0"/>
    <w:rPr>
      <w:kern w:val="2"/>
      <w:sz w:val="21"/>
      <w:szCs w:val="24"/>
    </w:rPr>
  </w:style>
  <w:style w:type="paragraph" w:customStyle="1" w:styleId="22">
    <w:name w:val="_Style 5"/>
    <w:autoRedefine/>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52D5D-081B-4A76-B53D-BA6FCB7CE05F}">
  <ds:schemaRefs/>
</ds:datastoreItem>
</file>

<file path=docProps/app.xml><?xml version="1.0" encoding="utf-8"?>
<Properties xmlns="http://schemas.openxmlformats.org/officeDocument/2006/extended-properties" xmlns:vt="http://schemas.openxmlformats.org/officeDocument/2006/docPropsVTypes">
  <Template>Normal</Template>
  <Company>力正</Company>
  <Pages>11</Pages>
  <Words>4547</Words>
  <Characters>5336</Characters>
  <Lines>31</Lines>
  <Paragraphs>8</Paragraphs>
  <TotalTime>7</TotalTime>
  <ScaleCrop>false</ScaleCrop>
  <LinksUpToDate>false</LinksUpToDate>
  <CharactersWithSpaces>5357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2019-05-13T08:57:00Z</dcterms:created>
  <dc:creator>wf828</dc:creator>
  <cp:lastModifiedBy>招标代理</cp:lastModifiedBy>
  <cp:lastPrinted>2019-10-22T06:50:00Z</cp:lastPrinted>
  <dcterms:modified xsi:type="dcterms:W3CDTF">2024-01-04T08:24:54Z</dcterms:modified>
  <dc:title>关于征收城市生活垃圾处理费的报告</dc:title>
  <cp:revision>332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48B7140F1F044FF2BBB957ECCE8CE1FD</vt:lpwstr>
  </property>
</Properties>
</file>