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440001-2023-10891</w:t>
      </w:r>
    </w:p>
    <w:p>
      <w:pPr>
        <w:jc w:val="center"/>
      </w:pPr>
      <w:r>
        <w:rPr>
          <w:b/>
          <w:sz w:val="24"/>
        </w:rPr>
        <w:t>采购项目编号：</w:t>
      </w:r>
      <w:r>
        <w:rPr>
          <w:b/>
          <w:sz w:val="24"/>
        </w:rPr>
        <w:t>BDJC2023012</w:t>
      </w:r>
    </w:p>
    <w:p>
      <w:pPr>
        <w:jc w:val="center"/>
      </w:pPr>
      <w:r>
        <w:rPr>
          <w:b/>
          <w:sz w:val="24"/>
        </w:rPr>
        <w:t>项目名称：</w:t>
      </w:r>
      <w:r>
        <w:rPr>
          <w:b/>
          <w:sz w:val="24"/>
        </w:rPr>
        <w:t>检验用车租赁项目</w:t>
      </w:r>
    </w:p>
    <w:p>
      <w:pPr>
        <w:jc w:val="center"/>
      </w:pPr>
      <w:r>
        <w:rPr>
          <w:b/>
          <w:sz w:val="24"/>
        </w:rPr>
        <w:t>采购人：</w:t>
      </w:r>
      <w:r>
        <w:rPr>
          <w:b/>
          <w:sz w:val="24"/>
        </w:rPr>
        <w:t>广东省特种设备检测研究院顺德检测院</w:t>
      </w:r>
    </w:p>
    <w:p>
      <w:pPr>
        <w:jc w:val="center"/>
      </w:pPr>
      <w:r>
        <w:rPr>
          <w:b/>
          <w:sz w:val="24"/>
        </w:rPr>
        <w:t>采购代理机构：</w:t>
      </w:r>
      <w:r>
        <w:rPr>
          <w:b/>
          <w:sz w:val="24"/>
        </w:rPr>
        <w:t>广东必鼎工程项目管理有限公司</w:t>
      </w:r>
    </w:p>
    <w:p>
      <w:pPr>
        <w:ind w:firstLine="480"/>
      </w:pPr>
    </w:p>
    <w:p>
      <w:r>
        <w:rPr/>
        <w:t xml:space="preserve"> </w:t>
      </w:r>
    </w:p>
    <w:p/>
    <w:p>
      <w:pPr>
        <w:jc w:val="center"/>
      </w:pPr>
      <w:r>
        <w:rPr>
          <w:b/>
          <w:sz w:val="36"/>
        </w:rPr>
        <w:t>第一章 磋商邀请</w:t>
      </w:r>
    </w:p>
    <w:p>
      <w:pPr>
        <w:ind w:firstLine="480"/>
      </w:pPr>
      <w:r>
        <w:rPr/>
        <w:t>广东必鼎工程项目管理有限公司</w:t>
      </w:r>
      <w:r>
        <w:rPr/>
        <w:t>受</w:t>
      </w:r>
      <w:r>
        <w:rPr/>
        <w:t>广东省特种设备检测研究院顺德检测院</w:t>
      </w:r>
      <w:r>
        <w:rPr/>
        <w:t>的委托，采用</w:t>
      </w:r>
      <w:r>
        <w:rPr/>
        <w:t>竞争性磋商</w:t>
      </w:r>
      <w:r>
        <w:rPr/>
        <w:t>方式组织采购</w:t>
      </w:r>
      <w:r>
        <w:rPr/>
        <w:t>检验用车租赁项目</w:t>
      </w:r>
      <w:r>
        <w:rPr/>
        <w:t>。欢迎符合资格条件的供应商参加。</w:t>
      </w:r>
    </w:p>
    <w:p>
      <w:r>
        <w:rPr>
          <w:b/>
          <w:sz w:val="28"/>
        </w:rPr>
        <w:t>一.项目概述</w:t>
      </w:r>
    </w:p>
    <w:p>
      <w:r>
        <w:rPr>
          <w:b/>
          <w:sz w:val="24"/>
        </w:rPr>
        <w:t>1.名称与编号</w:t>
      </w:r>
    </w:p>
    <w:p>
      <w:pPr>
        <w:ind w:firstLine="480"/>
      </w:pPr>
      <w:r>
        <w:rPr/>
        <w:t>采购项目名称：</w:t>
      </w:r>
      <w:r>
        <w:rPr/>
        <w:t>检验用车租赁项目</w:t>
      </w:r>
    </w:p>
    <w:p>
      <w:pPr>
        <w:ind w:firstLine="480"/>
      </w:pPr>
      <w:r>
        <w:rPr/>
        <w:t>采购计划编号：</w:t>
      </w:r>
      <w:r>
        <w:rPr/>
        <w:t>440001-2023-10891</w:t>
      </w:r>
    </w:p>
    <w:p>
      <w:pPr>
        <w:ind w:firstLine="480"/>
      </w:pPr>
      <w:r>
        <w:rPr/>
        <w:t>采购项目编号：</w:t>
      </w:r>
      <w:r>
        <w:rPr/>
        <w:t>BDJC2023012</w:t>
      </w:r>
    </w:p>
    <w:p>
      <w:pPr>
        <w:ind w:firstLine="480"/>
      </w:pPr>
      <w:r>
        <w:rPr/>
        <w:t>采购方式：</w:t>
      </w:r>
      <w:r>
        <w:rPr/>
        <w:t>竞争性磋商</w:t>
      </w:r>
    </w:p>
    <w:p>
      <w:pPr>
        <w:ind w:firstLine="480"/>
      </w:pPr>
      <w:r>
        <w:rPr/>
        <w:t>预算金额：</w:t>
      </w:r>
      <w:r>
        <w:rPr/>
        <w:t>2,064,000.00</w:t>
      </w:r>
      <w:r>
        <w:rPr/>
        <w:t>元</w:t>
      </w:r>
    </w:p>
    <w:p>
      <w:r>
        <w:rPr>
          <w:b/>
          <w:sz w:val="24"/>
        </w:rPr>
        <w:t>2.项目内容及需求情况（采购项目技术规格、参数及要求）</w:t>
      </w:r>
    </w:p>
    <w:p>
      <w:pPr>
        <w:ind w:firstLine="480"/>
      </w:pPr>
    </w:p>
    <w:p/>
    <w:p>
      <w:r>
        <w:rPr/>
        <w:t>采购包1(检验用车租赁项目):</w:t>
      </w:r>
    </w:p>
    <w:p>
      <w:r>
        <w:rPr/>
        <w:t>采购包预算金额：2,064,000.00元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车辆及其他运输机械租赁服务</w:t>
            </w:r>
          </w:p>
        </w:tc>
        <w:tc>
          <w:tcPr>
            <w:tcW w:type="dxa" w:w="2052"/>
          </w:tcPr>
          <w:p>
            <w:r>
              <w:rPr/>
              <w:t>检验用车租赁项目</w:t>
            </w:r>
          </w:p>
        </w:tc>
        <w:tc>
          <w:tcPr>
            <w:tcW w:type="dxa" w:w="977"/>
          </w:tcPr>
          <w:p>
            <w:r>
              <w:rPr/>
              <w:t>43.0000(台)</w:t>
            </w:r>
          </w:p>
        </w:tc>
        <w:tc>
          <w:tcPr>
            <w:tcW w:type="dxa" w:w="977"/>
          </w:tcPr>
          <w:p>
            <w:r>
              <w:rPr/>
              <w:t>详见第二章</w:t>
            </w:r>
          </w:p>
        </w:tc>
        <w:tc>
          <w:tcPr>
            <w:tcW w:type="dxa" w:w="977"/>
          </w:tcPr>
          <w:p>
            <w:r>
              <w:rPr/>
              <w:t>2,064,000.00</w:t>
            </w:r>
          </w:p>
        </w:tc>
        <w:tc>
          <w:tcPr>
            <w:tcW w:type="dxa" w:w="977"/>
          </w:tcPr>
          <w:p>
            <w:r>
              <w:rPr/>
              <w:t>否</w:t>
            </w:r>
          </w:p>
        </w:tc>
      </w:tr>
    </w:tbl>
    <w:p/>
    <w:p>
      <w:r>
        <w:rPr/>
        <w:t>本采购包不接受联合体响应</w:t>
      </w:r>
    </w:p>
    <w:p/>
    <w:p>
      <w:r>
        <w:rPr/>
        <w:t>合同履行期限：2023年5月1日至2024年4月30日</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有效的营业执照（或事业单位法人证书，或社会团体法人登记证书，或其他具有独立承担民事责任的能力的有效证照）扫描件，如响应供应商为自然人的需提供自然人身份证明扫描件。</w:t>
      </w:r>
    </w:p>
    <w:p/>
    <w:p>
      <w:r>
        <w:rPr/>
        <w:t>2）有依法缴纳税收和社会保障资金的良好记录：投标截止日前6个月内（含投标截止当月往前顺推）任意1个月依法缴纳税收和社会保障资金的相关材料。如依法免税或不需要缴纳社会保障资金的，提供相应证明材料。</w:t>
      </w:r>
    </w:p>
    <w:p/>
    <w:p>
      <w:r>
        <w:rPr/>
        <w:t>3）具有良好的商业信誉和健全的财务会计制度：财务会计制度情况，须提供下列任一项证明材料：①2021或2022年度经审计的财务报告及财务报表（资产负债表、利润表和现金流量表）扫描件（要求：审计报告由第三方会计师事务所或其它合法审计机构出具，须包含会计师事务所或审计机构的盖章页）②基本开户银行出具投标截止日前6个月内（含投标截止当月往前顺推）任意1个月的资信证明，如资信证明或信用等级证书不能体现基本开户账户的，应另附开户许可证。无开户许可证的，可提供由银行开具的《基本存款账户信息》（公户账户主档）或其他能证明资信证明是由基本开户银行出具的相关证明资料，以上文件均需加盖银行印章。</w:t>
      </w:r>
    </w:p>
    <w:p/>
    <w:p>
      <w:r>
        <w:rPr/>
        <w:t>4）履行合同所必需的设备和专业技术能力：提供“具备履行合同所必需的设备和专业技术能力”的承诺函（格式自拟）。</w:t>
      </w:r>
    </w:p>
    <w:p/>
    <w:p>
      <w:r>
        <w:rPr/>
        <w:t>5）参加采购活动前3年内，在经营活动中没有重大违法记录：参照响应承诺函相关承诺格式内容。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采购包1（检验用车租赁项目）：</w:t>
      </w:r>
      <w:r>
        <w:rPr/>
        <w:t>本项目属于专门面向中小企业采购。只允许中小微企业、监狱企业、残疾人福利性单位参与本项目磋商。中小企业具体标准根据《工业和信息化部、国家统计局、国家发展和改革委员会、财政部关于印发中小企业划型标准规定的通知》（工信部联企业〔2011〕300号）文件进行划分；监狱企业根据（财库〔2014〕68号）的规定；残疾人福利性单位根据（财库〔2017〕141号）的规定。提供有效的中小企业声明函（或残疾人福利性单位声明函或监狱企业证明文件），否则不予认定。本项目为服务类项目，采购标的按照《中小企业划分标准规定》（工信部联企业[2011]300号）划分行业为：租赁和商务服务业。</w:t>
      </w:r>
    </w:p>
    <w:p/>
    <w:p>
      <w:r>
        <w:rPr>
          <w:b/>
          <w:sz w:val="24"/>
        </w:rPr>
        <w:t>3.本项目特定的资格要求：</w:t>
      </w:r>
    </w:p>
    <w:p>
      <w:pPr>
        <w:ind w:firstLine="480"/>
      </w:pPr>
    </w:p>
    <w:p/>
    <w:p>
      <w:r>
        <w:rPr/>
        <w:t>采购包1（检验用车租赁项目）：</w:t>
      </w:r>
    </w:p>
    <w:p/>
    <w:p>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提供《响应承诺函》）。</w:t>
      </w:r>
    </w:p>
    <w:p/>
    <w:p>
      <w:r>
        <w:rPr/>
        <w:t>3)本采购包不接受联合体磋商。</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采购代理机构网站(https://www.gdbdzb.com/)</w:t>
      </w:r>
    </w:p>
    <w:p>
      <w:r>
        <w:rPr>
          <w:b/>
          <w:sz w:val="28"/>
        </w:rPr>
        <w:t>六.本项目联系方式：</w:t>
      </w:r>
    </w:p>
    <w:p>
      <w:r>
        <w:rPr>
          <w:b/>
          <w:sz w:val="24"/>
        </w:rPr>
        <w:t>1.采购人信息</w:t>
      </w:r>
    </w:p>
    <w:p>
      <w:pPr>
        <w:ind w:firstLine="480"/>
      </w:pPr>
      <w:r>
        <w:rPr/>
        <w:t>名称：</w:t>
      </w:r>
      <w:r>
        <w:rPr/>
        <w:t>广东省特种设备检测研究院顺德检测院</w:t>
      </w:r>
    </w:p>
    <w:p>
      <w:pPr>
        <w:ind w:firstLine="480"/>
      </w:pPr>
      <w:r>
        <w:rPr/>
        <w:t>地址：</w:t>
      </w:r>
      <w:r>
        <w:rPr/>
        <w:t>佛山市顺德区陈村广隆工业区兴业六路3号</w:t>
      </w:r>
    </w:p>
    <w:p>
      <w:pPr>
        <w:ind w:firstLine="480"/>
      </w:pPr>
      <w:r>
        <w:rPr/>
        <w:t>联系方式：</w:t>
      </w:r>
      <w:r>
        <w:rPr/>
        <w:t>0757-22330501</w:t>
      </w:r>
    </w:p>
    <w:p>
      <w:r>
        <w:rPr>
          <w:b/>
          <w:sz w:val="24"/>
        </w:rPr>
        <w:t>2.采购代理机构信息</w:t>
      </w:r>
    </w:p>
    <w:p>
      <w:pPr>
        <w:ind w:firstLine="480"/>
      </w:pPr>
      <w:r>
        <w:rPr/>
        <w:t>名称：</w:t>
      </w:r>
      <w:r>
        <w:rPr/>
        <w:t>广东必鼎工程项目管理有限公司</w:t>
      </w:r>
    </w:p>
    <w:p>
      <w:pPr>
        <w:ind w:firstLine="480"/>
      </w:pPr>
      <w:r>
        <w:rPr/>
        <w:t>地址：</w:t>
      </w:r>
      <w:r>
        <w:rPr/>
        <w:t>佛山市顺德区大良街道办事处逢沙村委会荟智路2号车创智谷广场1栋601单元</w:t>
      </w:r>
    </w:p>
    <w:p>
      <w:pPr>
        <w:ind w:firstLine="480"/>
      </w:pPr>
      <w:r>
        <w:rPr/>
        <w:t>联系方式：</w:t>
      </w:r>
      <w:r>
        <w:rPr/>
        <w:t>0757-82593498</w:t>
      </w:r>
    </w:p>
    <w:p>
      <w:r>
        <w:rPr>
          <w:b/>
          <w:sz w:val="24"/>
        </w:rPr>
        <w:t>3.项目联系方式</w:t>
      </w:r>
    </w:p>
    <w:p>
      <w:pPr>
        <w:ind w:firstLine="480"/>
      </w:pPr>
      <w:r>
        <w:rPr/>
        <w:t>项目联系人：</w:t>
      </w:r>
      <w:r>
        <w:rPr/>
        <w:t>广东必鼎工程项目管理有限公司</w:t>
      </w:r>
    </w:p>
    <w:p>
      <w:pPr>
        <w:ind w:firstLine="480"/>
      </w:pPr>
      <w:r>
        <w:rPr/>
        <w:t>电话：</w:t>
      </w:r>
      <w:r>
        <w:rPr/>
        <w:t>0757-82593498</w:t>
      </w:r>
    </w:p>
    <w:p>
      <w:r>
        <w:rPr>
          <w:b/>
          <w:sz w:val="24"/>
        </w:rPr>
        <w:t>4.技术支持联系方式</w:t>
      </w:r>
    </w:p>
    <w:p>
      <w:pPr>
        <w:ind w:firstLine="480"/>
      </w:pPr>
      <w:r>
        <w:rPr/>
        <w:t>云平台联系方式：020-88696588</w:t>
      </w:r>
    </w:p>
    <w:p>
      <w:r>
        <w:rPr/>
        <w:t>采购代理机构：</w:t>
      </w:r>
      <w:r>
        <w:rPr/>
        <w:t>广东必鼎工程项目管理有限公司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left"/>
      </w:pPr>
      <w:r>
        <w:rPr>
          <w:sz w:val="22"/>
        </w:rPr>
        <w:t>1</w:t>
      </w:r>
      <w:r>
        <w:rPr>
          <w:sz w:val="22"/>
        </w:rPr>
        <w:t>）需要落实的政府采购政策：《政府采购促进中小企业发展管理办法》（财库﹝</w:t>
      </w:r>
      <w:r>
        <w:rPr>
          <w:sz w:val="22"/>
        </w:rPr>
        <w:t>2020</w:t>
      </w:r>
      <w:r>
        <w:rPr>
          <w:sz w:val="22"/>
        </w:rPr>
        <w:t>﹞</w:t>
      </w:r>
      <w:r>
        <w:rPr>
          <w:sz w:val="22"/>
        </w:rPr>
        <w:t>46</w:t>
      </w:r>
      <w:r>
        <w:rPr>
          <w:sz w:val="22"/>
        </w:rPr>
        <w:t>号）、《关于政府采购支持监狱企业发展有关问题的通知》</w:t>
      </w:r>
      <w:r>
        <w:rPr>
          <w:sz w:val="22"/>
        </w:rPr>
        <w:t>(</w:t>
      </w:r>
      <w:r>
        <w:rPr>
          <w:sz w:val="22"/>
        </w:rPr>
        <w:t>财库〔</w:t>
      </w:r>
      <w:r>
        <w:rPr>
          <w:sz w:val="22"/>
        </w:rPr>
        <w:t>2014</w:t>
      </w:r>
      <w:r>
        <w:rPr>
          <w:sz w:val="22"/>
        </w:rPr>
        <w:t>〕</w:t>
      </w:r>
      <w:r>
        <w:rPr>
          <w:sz w:val="22"/>
        </w:rPr>
        <w:t>68</w:t>
      </w:r>
      <w:r>
        <w:rPr>
          <w:sz w:val="22"/>
        </w:rPr>
        <w:t>号</w:t>
      </w:r>
      <w:r>
        <w:rPr>
          <w:sz w:val="22"/>
        </w:rPr>
        <w:t>)</w:t>
      </w:r>
      <w:r>
        <w:rPr>
          <w:sz w:val="22"/>
        </w:rPr>
        <w:t>、《关于促进残疾人就业政府采购政策的通知》（财库〔</w:t>
      </w:r>
      <w:r>
        <w:rPr>
          <w:sz w:val="22"/>
        </w:rPr>
        <w:t>2017</w:t>
      </w:r>
      <w:r>
        <w:rPr>
          <w:sz w:val="22"/>
        </w:rPr>
        <w:t>〕</w:t>
      </w:r>
      <w:r>
        <w:rPr>
          <w:sz w:val="22"/>
        </w:rPr>
        <w:t>141</w:t>
      </w:r>
      <w:r>
        <w:rPr>
          <w:sz w:val="22"/>
        </w:rPr>
        <w:t>号</w:t>
      </w:r>
      <w:r>
        <w:rPr>
          <w:sz w:val="22"/>
        </w:rPr>
        <w:t>)</w:t>
      </w:r>
      <w:r>
        <w:rPr>
          <w:sz w:val="22"/>
        </w:rPr>
        <w:t>、《财政部 发展改革委 生态环境部 市场监管总局关于调整优化节能产品 环境标志产品政府采购执行机制的通知》（财库〔</w:t>
      </w:r>
      <w:r>
        <w:rPr>
          <w:sz w:val="22"/>
        </w:rPr>
        <w:t>2019</w:t>
      </w:r>
      <w:r>
        <w:rPr>
          <w:sz w:val="22"/>
        </w:rPr>
        <w:t>〕</w:t>
      </w:r>
      <w:r>
        <w:rPr>
          <w:sz w:val="22"/>
        </w:rPr>
        <w:t>9</w:t>
      </w:r>
      <w:r>
        <w:rPr>
          <w:sz w:val="22"/>
        </w:rPr>
        <w:t>号）</w:t>
      </w:r>
      <w:r>
        <w:rPr>
          <w:sz w:val="21"/>
        </w:rPr>
        <w:t>等，以上文件如有更新，以最新文件为准</w:t>
      </w:r>
      <w:r>
        <w:rPr>
          <w:sz w:val="22"/>
        </w:rPr>
        <w:t>。</w:t>
      </w:r>
    </w:p>
    <w:p>
      <w:pPr>
        <w:ind w:firstLine="442"/>
        <w:jc w:val="left"/>
      </w:pPr>
      <w:r>
        <w:rPr>
          <w:sz w:val="22"/>
        </w:rPr>
        <w:t>2</w:t>
      </w:r>
      <w:r>
        <w:rPr>
          <w:sz w:val="22"/>
        </w:rPr>
        <w:t>）本项目采购标的对应行业为：</w:t>
      </w:r>
      <w:r>
        <w:rPr>
          <w:sz w:val="22"/>
        </w:rPr>
        <w:t>租赁和商务服务业</w:t>
      </w:r>
      <w:r>
        <w:rPr>
          <w:sz w:val="22"/>
        </w:rPr>
        <w:t>。</w:t>
      </w:r>
    </w:p>
    <w:p>
      <w:pPr>
        <w:ind w:firstLine="442"/>
        <w:jc w:val="left"/>
      </w:pPr>
      <w:r>
        <w:rPr>
          <w:sz w:val="22"/>
        </w:rPr>
        <w:t>3</w:t>
      </w:r>
      <w:r>
        <w:rPr>
          <w:sz w:val="22"/>
        </w:rPr>
        <w:t>）说明：用户需求书中打</w:t>
      </w:r>
      <w:r>
        <w:rPr>
          <w:sz w:val="22"/>
        </w:rPr>
        <w:t>“★”</w:t>
      </w:r>
      <w:r>
        <w:rPr>
          <w:sz w:val="22"/>
        </w:rPr>
        <w:t>号条款为实质性条款，成交供应商如有任何一条负偏离则导致磋商无效。</w:t>
      </w:r>
    </w:p>
    <w:p>
      <w:pPr>
        <w:ind w:firstLine="442"/>
        <w:jc w:val="left"/>
      </w:pPr>
      <w:r>
        <w:rPr>
          <w:sz w:val="22"/>
        </w:rPr>
        <w:t>4</w:t>
      </w:r>
      <w:r>
        <w:rPr>
          <w:sz w:val="22"/>
        </w:rPr>
        <w:t>）项目内容</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641"/>
        <w:gridCol w:w="937"/>
        <w:gridCol w:w="724"/>
        <w:gridCol w:w="1854"/>
        <w:gridCol w:w="1582"/>
      </w:tblGrid>
      <w:tr>
        <w:tc>
          <w:tcPr>
            <w:tcW w:type="dxa" w:w="1641"/>
            <w:tcBorders>
              <w:top w:val="single" w:color="000000" w:sz="8"/>
              <w:left w:val="single" w:color="000000" w:sz="8"/>
              <w:bottom w:val="single" w:color="000000" w:sz="8"/>
              <w:right w:val="single" w:color="000000" w:sz="8"/>
            </w:tcBorders>
            <w:shd w:fill="EEECE1"/>
            <w:vAlign w:val="top"/>
          </w:tcPr>
          <w:p>
            <w:pPr>
              <w:jc w:val="center"/>
            </w:pPr>
            <w:r>
              <w:rPr>
                <w:sz w:val="21"/>
              </w:rPr>
              <w:t>采购内容</w:t>
            </w:r>
          </w:p>
        </w:tc>
        <w:tc>
          <w:tcPr>
            <w:tcW w:type="dxa" w:w="937"/>
            <w:tcBorders>
              <w:top w:val="single" w:color="000000" w:sz="8"/>
              <w:left w:val="single" w:color="000000" w:sz="8"/>
              <w:bottom w:val="single" w:color="000000" w:sz="8"/>
              <w:right w:val="single" w:color="000000" w:sz="8"/>
            </w:tcBorders>
            <w:shd w:fill="EEECE1"/>
            <w:vAlign w:val="top"/>
          </w:tcPr>
          <w:p>
            <w:pPr>
              <w:ind w:firstLine="191"/>
              <w:jc w:val="center"/>
            </w:pPr>
            <w:r>
              <w:rPr>
                <w:sz w:val="21"/>
              </w:rPr>
              <w:t>规格</w:t>
            </w:r>
          </w:p>
        </w:tc>
        <w:tc>
          <w:tcPr>
            <w:tcW w:type="dxa" w:w="724"/>
            <w:tcBorders>
              <w:top w:val="single" w:color="000000" w:sz="8"/>
              <w:left w:val="single" w:color="000000" w:sz="8"/>
              <w:bottom w:val="single" w:color="000000" w:sz="8"/>
              <w:right w:val="single" w:color="000000" w:sz="8"/>
            </w:tcBorders>
            <w:shd w:fill="EEECE1"/>
            <w:vAlign w:val="top"/>
          </w:tcPr>
          <w:p>
            <w:pPr>
              <w:ind w:firstLine="191"/>
              <w:jc w:val="both"/>
            </w:pPr>
            <w:r>
              <w:rPr>
                <w:sz w:val="21"/>
              </w:rPr>
              <w:t>数量</w:t>
            </w:r>
          </w:p>
        </w:tc>
        <w:tc>
          <w:tcPr>
            <w:tcW w:type="dxa" w:w="1854"/>
            <w:tcBorders>
              <w:top w:val="single" w:color="000000" w:sz="8"/>
              <w:left w:val="single" w:color="000000" w:sz="8"/>
              <w:bottom w:val="single" w:color="000000" w:sz="8"/>
              <w:right w:val="single" w:color="000000" w:sz="8"/>
            </w:tcBorders>
            <w:shd w:fill="EEECE1"/>
            <w:vAlign w:val="top"/>
          </w:tcPr>
          <w:p>
            <w:pPr>
              <w:jc w:val="center"/>
            </w:pPr>
            <w:r>
              <w:rPr>
                <w:sz w:val="21"/>
              </w:rPr>
              <w:t>服务期</w:t>
            </w:r>
          </w:p>
        </w:tc>
        <w:tc>
          <w:tcPr>
            <w:tcW w:type="dxa" w:w="1582"/>
            <w:tcBorders>
              <w:top w:val="single" w:color="000000" w:sz="8"/>
              <w:left w:val="single" w:color="000000" w:sz="8"/>
              <w:bottom w:val="single" w:color="000000" w:sz="8"/>
              <w:right w:val="single" w:color="000000" w:sz="8"/>
            </w:tcBorders>
            <w:shd w:fill="EEECE1"/>
            <w:vAlign w:val="top"/>
          </w:tcPr>
          <w:p>
            <w:pPr>
              <w:jc w:val="center"/>
            </w:pPr>
            <w:r>
              <w:rPr>
                <w:sz w:val="21"/>
              </w:rPr>
              <w:t>单价</w:t>
            </w:r>
          </w:p>
        </w:tc>
      </w:tr>
      <w:tr>
        <w:tc>
          <w:tcPr>
            <w:tcW w:type="dxa" w:w="1641"/>
            <w:tcBorders>
              <w:top w:val="none" w:color="000000" w:sz="4"/>
              <w:left w:val="single" w:color="000000" w:sz="8"/>
              <w:bottom w:val="single" w:color="000000" w:sz="8"/>
              <w:right w:val="single" w:color="000000" w:sz="8"/>
            </w:tcBorders>
            <w:vAlign w:val="top"/>
          </w:tcPr>
          <w:p>
            <w:pPr>
              <w:jc w:val="center"/>
            </w:pPr>
            <w:r>
              <w:rPr>
                <w:sz w:val="21"/>
              </w:rPr>
              <w:t>汽油车租赁项目</w:t>
            </w:r>
          </w:p>
        </w:tc>
        <w:tc>
          <w:tcPr>
            <w:tcW w:type="dxa" w:w="937"/>
            <w:tcBorders>
              <w:top w:val="none" w:color="000000" w:sz="4"/>
              <w:left w:val="single" w:color="000000" w:sz="8"/>
              <w:bottom w:val="single" w:color="000000" w:sz="8"/>
              <w:right w:val="single" w:color="000000" w:sz="8"/>
            </w:tcBorders>
            <w:vAlign w:val="top"/>
          </w:tcPr>
          <w:p>
            <w:pPr>
              <w:jc w:val="center"/>
            </w:pPr>
            <w:r>
              <w:rPr>
                <w:sz w:val="21"/>
              </w:rPr>
              <w:t>5</w:t>
            </w:r>
            <w:r>
              <w:rPr>
                <w:sz w:val="21"/>
              </w:rPr>
              <w:t>座</w:t>
            </w:r>
          </w:p>
        </w:tc>
        <w:tc>
          <w:tcPr>
            <w:tcW w:type="dxa" w:w="724"/>
            <w:tcBorders>
              <w:top w:val="none" w:color="000000" w:sz="4"/>
              <w:left w:val="single" w:color="000000" w:sz="8"/>
              <w:bottom w:val="single" w:color="000000" w:sz="8"/>
              <w:right w:val="single" w:color="000000" w:sz="8"/>
            </w:tcBorders>
            <w:vAlign w:val="top"/>
          </w:tcPr>
          <w:p>
            <w:pPr>
              <w:jc w:val="center"/>
            </w:pPr>
            <w:r>
              <w:rPr>
                <w:sz w:val="21"/>
              </w:rPr>
              <w:t>20台</w:t>
            </w:r>
          </w:p>
        </w:tc>
        <w:tc>
          <w:tcPr>
            <w:tcW w:type="dxa" w:w="1854"/>
            <w:tcBorders>
              <w:top w:val="none" w:color="000000" w:sz="4"/>
              <w:left w:val="single" w:color="000000" w:sz="8"/>
              <w:bottom w:val="single" w:color="000000" w:sz="8"/>
              <w:right w:val="single" w:color="000000" w:sz="8"/>
            </w:tcBorders>
            <w:vAlign w:val="top"/>
          </w:tcPr>
          <w:p>
            <w:pPr>
              <w:jc w:val="center"/>
            </w:pPr>
            <w:r>
              <w:rPr>
                <w:sz w:val="21"/>
              </w:rPr>
              <w:t>2023年5月1日至2024年4月30日</w:t>
            </w:r>
          </w:p>
        </w:tc>
        <w:tc>
          <w:tcPr>
            <w:tcW w:type="dxa" w:w="1582"/>
            <w:tcBorders>
              <w:top w:val="none" w:color="000000" w:sz="4"/>
              <w:left w:val="single" w:color="000000" w:sz="8"/>
              <w:bottom w:val="single" w:color="000000" w:sz="8"/>
              <w:right w:val="single" w:color="000000" w:sz="8"/>
            </w:tcBorders>
            <w:vAlign w:val="top"/>
          </w:tcPr>
          <w:p>
            <w:pPr>
              <w:jc w:val="center"/>
            </w:pPr>
            <w:r>
              <w:rPr>
                <w:sz w:val="21"/>
              </w:rPr>
              <w:t>人民币</w:t>
            </w:r>
            <w:r>
              <w:rPr>
                <w:sz w:val="21"/>
              </w:rPr>
              <w:t>4,000.00元/月/台</w:t>
            </w:r>
          </w:p>
        </w:tc>
      </w:tr>
      <w:tr>
        <w:tc>
          <w:tcPr>
            <w:tcW w:type="dxa" w:w="1641"/>
            <w:tcBorders>
              <w:top w:val="none" w:color="000000" w:sz="4"/>
              <w:left w:val="single" w:color="000000" w:sz="8"/>
              <w:bottom w:val="single" w:color="000000" w:sz="8"/>
              <w:right w:val="single" w:color="000000" w:sz="8"/>
            </w:tcBorders>
            <w:vAlign w:val="top"/>
          </w:tcPr>
          <w:p>
            <w:pPr>
              <w:jc w:val="center"/>
            </w:pPr>
            <w:r>
              <w:rPr>
                <w:sz w:val="21"/>
              </w:rPr>
              <w:t>新能源小汽车租赁项目</w:t>
            </w:r>
          </w:p>
        </w:tc>
        <w:tc>
          <w:tcPr>
            <w:tcW w:type="dxa" w:w="937"/>
            <w:tcBorders>
              <w:top w:val="none" w:color="000000" w:sz="4"/>
              <w:left w:val="single" w:color="000000" w:sz="8"/>
              <w:bottom w:val="single" w:color="000000" w:sz="8"/>
              <w:right w:val="single" w:color="000000" w:sz="8"/>
            </w:tcBorders>
            <w:vAlign w:val="top"/>
          </w:tcPr>
          <w:p>
            <w:pPr>
              <w:jc w:val="center"/>
            </w:pPr>
            <w:r>
              <w:rPr>
                <w:sz w:val="21"/>
              </w:rPr>
              <w:t>5</w:t>
            </w:r>
            <w:r>
              <w:rPr>
                <w:sz w:val="21"/>
              </w:rPr>
              <w:t>座</w:t>
            </w:r>
          </w:p>
        </w:tc>
        <w:tc>
          <w:tcPr>
            <w:tcW w:type="dxa" w:w="724"/>
            <w:tcBorders>
              <w:top w:val="none" w:color="000000" w:sz="4"/>
              <w:left w:val="single" w:color="000000" w:sz="8"/>
              <w:bottom w:val="single" w:color="000000" w:sz="8"/>
              <w:right w:val="single" w:color="000000" w:sz="8"/>
            </w:tcBorders>
            <w:vAlign w:val="top"/>
          </w:tcPr>
          <w:p>
            <w:pPr>
              <w:jc w:val="center"/>
            </w:pPr>
            <w:r>
              <w:rPr>
                <w:sz w:val="21"/>
              </w:rPr>
              <w:t>23台</w:t>
            </w:r>
          </w:p>
        </w:tc>
        <w:tc>
          <w:tcPr>
            <w:tcW w:type="dxa" w:w="1854"/>
            <w:tcBorders>
              <w:top w:val="none" w:color="000000" w:sz="4"/>
              <w:left w:val="single" w:color="000000" w:sz="8"/>
              <w:bottom w:val="single" w:color="000000" w:sz="8"/>
              <w:right w:val="single" w:color="000000" w:sz="8"/>
            </w:tcBorders>
            <w:vAlign w:val="top"/>
          </w:tcPr>
          <w:p>
            <w:pPr>
              <w:jc w:val="center"/>
            </w:pPr>
            <w:r>
              <w:rPr>
                <w:sz w:val="21"/>
              </w:rPr>
              <w:t>2023年5月1日至2024年4月30日</w:t>
            </w:r>
          </w:p>
        </w:tc>
        <w:tc>
          <w:tcPr>
            <w:tcW w:type="dxa" w:w="1582"/>
            <w:tcBorders>
              <w:top w:val="none" w:color="000000" w:sz="4"/>
              <w:left w:val="single" w:color="000000" w:sz="8"/>
              <w:bottom w:val="single" w:color="000000" w:sz="8"/>
              <w:right w:val="single" w:color="000000" w:sz="8"/>
            </w:tcBorders>
            <w:vAlign w:val="top"/>
          </w:tcPr>
          <w:p>
            <w:pPr>
              <w:jc w:val="center"/>
            </w:pPr>
            <w:r>
              <w:rPr>
                <w:sz w:val="21"/>
              </w:rPr>
              <w:t>人民币</w:t>
            </w:r>
            <w:r>
              <w:rPr>
                <w:sz w:val="21"/>
              </w:rPr>
              <w:t>4,000.00元/月/台</w:t>
            </w:r>
          </w:p>
        </w:tc>
      </w:tr>
    </w:tbl>
    <w:p/>
    <w:p>
      <w:pPr>
        <w:ind w:firstLine="480"/>
      </w:pPr>
    </w:p>
    <w:p/>
    <w:p>
      <w:r>
        <w:rPr/>
        <w:t>采购包1（检验用车租赁项目）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★2023年5月1日至2024年4月30日</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一）★租金每月结算一次，成交供应商在每月5号前（如遇节假日则顺延到节假日后第一个工作日）向采购人提供上月月度租金等额的发票，采购人确认无误后，在收到发票之日起7天内向成交供应商支付上月度的租金。（二）★成交供应商凭以下有效文件与采购人结算：1.合同；2.成交供应商开具的正式发票（收款方、出具发票方和合同乙方均必须与成交供应商名称一致） ；3.成交通知书。</w:t>
            </w:r>
          </w:p>
        </w:tc>
      </w:tr>
      <w:tr>
        <w:tc>
          <w:tcPr>
            <w:tcW w:type="dxa" w:w="4153"/>
          </w:tcPr>
          <w:p>
            <w:r>
              <w:rPr/>
              <w:t>验收要求</w:t>
            </w:r>
          </w:p>
        </w:tc>
        <w:tc>
          <w:tcPr>
            <w:tcW w:type="dxa" w:w="4153"/>
          </w:tcPr>
          <w:p/>
          <w:p/>
          <w:p/>
          <w:p>
            <w:r>
              <w:rPr/>
              <w:t>1期： ★（一）验收应在采购人、成交供应商双方共同参加下进行，依据磋商文件及本合同的有关规定制定的方案进行验收，并按国家有关规定、规范进行。★（二） 采购人组织项目验收小组按国家有关规定、规范进行验收，必要时邀请相关专业人员或机构参与验收。★（三）对验收不合格的部分，成交供应商应在采购人规定时间内及时整改完善直至合格。</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★双方的权利和义务:，（一）成交供应商须允许采购人租用的车辆能在全国各地的范围使用，且按成交价租用，车辆运往全国各地的费用由采购人支付。 （二）服务期间，采购人拥有租赁车辆的使用权，按责承担车辆使用期间因采购人不当使用汽车所产生的责任和风险。 （三）采购人应安全使用租赁车辆，使用时应遵守相关法律、法规。 （四）当租赁车辆出现交通事故时，采购人应在交通事故现场向保险公司报案并通知成交供应商，成交供应商可先向保险公司理赔，属于采购人责任且保险公司理赔不足部分或者保险公司不予理赔部分的损失由采购人承担。因采购人未及时采取上述措施或操作不当而导致保险公司拒赔或损失扩大等的责任由采购人承担。由于交通事故导致交警扣车或车辆无法使用的情况时，成交供应商需提供同等档次、配置的车辆供采购人使用，采购人除支付原有车辆服务费用外，还应支付按照成交供应商提供替用车辆的费用，费用按成交价结算。 （五）服务期间，采购人自行承担车辆的停车费、过路过桥、违章等费用，采购人应在收到成交供应商通知之日起30天内自行处理完毕（由成交供应商协助）。 （六）服务期间，车辆发生机械故障或异常，成交供应商必须在应急响应救援时间内到位处理并对车辆进行立即修理并提供其他同等档次的车辆供采购人使用，车辆的费用由成交供应商承担，如不能现场解决需提供其它同等档次的备用车辆供采购人使用，则在当月租金扣除5%。成交供应商每月必须对车辆进行保养维护，保养时间必须控制在周末完成。采购人不得擅自拆卸，更换原车设备及零件，否则造成的损失由采购人承担。 （七）如因交通违章或携带证件不全受到交通管理部门处罚，全部费用由采购人自行承担。 （八）成交供应商按照服务要求的规定向采购人交付设备齐全的租赁车辆，以及租赁车辆行驶所需的有效证件。成交供应商还需在车辆交接时如实提供车辆状况信息，保证车辆信息的真实性。 （九）成交供应商提供租赁车辆保养及年检、合理使用中出现的故障维修，一切费用由成交供应商负责。 （十）成交供应商按时缴纳各项规费（养路费、保险费、车船税等），保证采购人能正常用车。 （十一）若因成交供应商原因造成车辆不能使用的，成交供应商将提供替代车辆（所产生的费用包含在报价中），保证采购人正常使用。如成交供应商无法提供替代车辆的，采购人无需支付该车当月月租及有权扣除当月费用的10% 。 （十二）成交供应商应保证租赁车辆的规格、技术状况、性能及各项标准符合相关道路上路行驶要求，因租赁车辆质量问题造成采购人或采购人人员损失的，成交供应商应承担赔偿责任。 （十三）服务期开始时须配备完毕所有的车辆到采购人指定的地点，否则，成交供应商需另外配备同等数量的其他车辆供采购人使用，由此产生的费用由成交供应商负责。</w:t>
            </w:r>
          </w:p>
        </w:tc>
      </w:tr>
    </w:tbl>
    <w:p/>
    <w:p>
      <w:r>
        <w:rPr/>
        <w:t>其他商务需求</w:t>
      </w:r>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响应供应商根据企业自身能力填报服务费的磋商折扣率，磋商折扣率的有效范围为0%＜磋商折扣率≤100%，磋商折扣率最多精确到小数点后两位。响应供应商所填报的磋商折扣率超出上述规定有效范围的，其响应作无效响应处理。 （ 二）结算方式按以下公式计算：每月实际支付的金额＝各种车辆单价×各种车辆实际使用数量×成交折扣率-扣款（如有）。 （三） 本项目为全包价，服务期限内成交供应商负责在服务范围内包括并不仅限于所发生的季审、年审、轮胎、维修、供养、税金、营运费、管理费、购置交通事故责任强制保险、乘客意外事故险和第三者责任险等一切费用。</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车辆及其他运输机械租赁服务</w:t>
            </w:r>
          </w:p>
        </w:tc>
        <w:tc>
          <w:tcPr>
            <w:tcW w:type="dxa" w:w="831"/>
          </w:tcPr>
          <w:p>
            <w:pPr>
              <w:jc w:val="left"/>
            </w:pPr>
            <w:r>
              <w:rPr/>
              <w:t>检验用车租赁项目</w:t>
            </w:r>
          </w:p>
        </w:tc>
        <w:tc>
          <w:tcPr>
            <w:tcW w:type="dxa" w:w="831"/>
          </w:tcPr>
          <w:p>
            <w:pPr>
              <w:jc w:val="left"/>
            </w:pPr>
            <w:r>
              <w:rPr/>
              <w:t>台</w:t>
            </w:r>
          </w:p>
        </w:tc>
        <w:tc>
          <w:tcPr>
            <w:tcW w:type="dxa" w:w="831"/>
          </w:tcPr>
          <w:p>
            <w:pPr>
              <w:jc w:val="right"/>
            </w:pPr>
            <w:r>
              <w:rPr/>
              <w:t>43.00</w:t>
            </w:r>
          </w:p>
        </w:tc>
        <w:tc>
          <w:tcPr>
            <w:tcW w:type="dxa" w:w="831"/>
          </w:tcPr>
          <w:p>
            <w:pPr>
              <w:jc w:val="right"/>
            </w:pPr>
            <w:r>
              <w:rPr/>
              <w:t>48,000.00</w:t>
            </w:r>
          </w:p>
        </w:tc>
        <w:tc>
          <w:tcPr>
            <w:tcW w:type="dxa" w:w="831"/>
          </w:tcPr>
          <w:p>
            <w:pPr>
              <w:jc w:val="right"/>
            </w:pPr>
            <w:r>
              <w:rPr/>
              <w:t>2,064,000.00</w:t>
            </w:r>
          </w:p>
        </w:tc>
        <w:tc>
          <w:tcPr>
            <w:tcW w:type="dxa" w:w="831"/>
          </w:tcPr>
          <w:p>
            <w:r>
              <w:rPr/>
              <w:t>100.0</w:t>
            </w:r>
          </w:p>
        </w:tc>
        <w:tc>
          <w:tcPr>
            <w:tcW w:type="dxa" w:w="831"/>
          </w:tcPr>
          <w:p>
            <w:r>
              <w:rPr/>
              <w:t>租赁和商务服务业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检验用车租赁项目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w:t>
            </w:r>
            <w:r>
              <w:rPr>
                <w:b/>
                <w:sz w:val="21"/>
              </w:rPr>
              <w:t>汽油车租赁项目</w:t>
            </w:r>
            <w:r>
              <w:rPr>
                <w:b/>
                <w:sz w:val="21"/>
              </w:rPr>
              <w:t>项目服务要求</w:t>
            </w:r>
          </w:p>
          <w:p>
            <w:pPr>
              <w:ind w:firstLine="107"/>
              <w:jc w:val="both"/>
            </w:pPr>
            <w:r>
              <w:rPr>
                <w:sz w:val="21"/>
              </w:rPr>
              <w:t>（一）汽油车服务要求</w:t>
            </w:r>
          </w:p>
          <w:p>
            <w:pPr>
              <w:ind w:firstLine="12"/>
              <w:jc w:val="both"/>
            </w:pPr>
            <w:r>
              <w:rPr>
                <w:sz w:val="21"/>
              </w:rPr>
              <w:t>1</w:t>
            </w:r>
            <w:r>
              <w:rPr>
                <w:sz w:val="21"/>
              </w:rPr>
              <w:t>.</w:t>
            </w:r>
            <w:r>
              <w:rPr>
                <w:sz w:val="21"/>
              </w:rPr>
              <w:t>成交供应商所提供的车辆车况良好，符合公安部门及交委的相关要求，具有行驶证、规</w:t>
            </w:r>
            <w:r>
              <w:rPr>
                <w:sz w:val="21"/>
              </w:rPr>
              <w:t>格配置表、按国</w:t>
            </w:r>
            <w:r>
              <w:rPr>
                <w:sz w:val="21"/>
              </w:rPr>
              <w:t>Ⅴ</w:t>
            </w:r>
            <w:r>
              <w:rPr>
                <w:sz w:val="21"/>
              </w:rPr>
              <w:t>或以上排放标准、商业保险（全保）、机动车交通事故责任强制保险。</w:t>
            </w:r>
          </w:p>
          <w:p>
            <w:pPr>
              <w:ind w:firstLine="12"/>
              <w:jc w:val="both"/>
            </w:pPr>
            <w:r>
              <w:rPr>
                <w:sz w:val="21"/>
              </w:rPr>
              <w:t>2</w:t>
            </w:r>
            <w:r>
              <w:rPr>
                <w:sz w:val="21"/>
              </w:rPr>
              <w:t>.</w:t>
            </w:r>
            <w:r>
              <w:rPr>
                <w:sz w:val="21"/>
              </w:rPr>
              <w:t>在顺德区范围内应急救援响应时间：均安、龙江、乐从</w:t>
            </w:r>
            <w:r>
              <w:rPr>
                <w:sz w:val="21"/>
              </w:rPr>
              <w:t>60</w:t>
            </w:r>
            <w:r>
              <w:rPr>
                <w:sz w:val="21"/>
              </w:rPr>
              <w:t>分钟内响应并到达，其它镇街</w:t>
            </w:r>
            <w:r>
              <w:rPr>
                <w:sz w:val="21"/>
              </w:rPr>
              <w:t>30</w:t>
            </w:r>
            <w:r>
              <w:rPr>
                <w:sz w:val="21"/>
              </w:rPr>
              <w:t>分钟内响应并到达。</w:t>
            </w:r>
          </w:p>
          <w:p>
            <w:pPr>
              <w:ind w:firstLine="7"/>
              <w:jc w:val="both"/>
            </w:pPr>
            <w:r>
              <w:rPr>
                <w:sz w:val="21"/>
              </w:rPr>
              <w:t>3</w:t>
            </w:r>
            <w:r>
              <w:rPr>
                <w:sz w:val="21"/>
              </w:rPr>
              <w:t>.</w:t>
            </w:r>
            <w:r>
              <w:rPr>
                <w:sz w:val="21"/>
              </w:rPr>
              <w:t>★</w:t>
            </w:r>
            <w:r>
              <w:rPr>
                <w:sz w:val="21"/>
              </w:rPr>
              <w:t>汽油车使用自动档和排量不低于</w:t>
            </w:r>
            <w:r>
              <w:rPr>
                <w:sz w:val="21"/>
              </w:rPr>
              <w:t>1</w:t>
            </w:r>
            <w:r>
              <w:rPr>
                <w:sz w:val="21"/>
              </w:rPr>
              <w:t xml:space="preserve"> </w:t>
            </w:r>
            <w:r>
              <w:rPr>
                <w:sz w:val="21"/>
              </w:rPr>
              <w:t>.2T</w:t>
            </w:r>
            <w:r>
              <w:rPr>
                <w:sz w:val="21"/>
              </w:rPr>
              <w:t>（响应时提供承诺函，格式自拟）。</w:t>
            </w:r>
            <w:r>
              <w:rPr>
                <w:sz w:val="21"/>
              </w:rPr>
              <w:t xml:space="preserve">            </w:t>
            </w:r>
          </w:p>
          <w:p>
            <w:pPr>
              <w:ind w:firstLine="7"/>
              <w:jc w:val="both"/>
            </w:pPr>
            <w:r>
              <w:rPr>
                <w:sz w:val="21"/>
              </w:rPr>
              <w:t>4.★</w:t>
            </w:r>
            <w:r>
              <w:rPr>
                <w:sz w:val="21"/>
              </w:rPr>
              <w:t>成交供应商必须确保所提供的汽油车车辆须为自首次注册日期</w:t>
            </w:r>
            <w:r>
              <w:rPr>
                <w:sz w:val="21"/>
              </w:rPr>
              <w:t>3</w:t>
            </w:r>
            <w:r>
              <w:rPr>
                <w:sz w:val="21"/>
              </w:rPr>
              <w:t>年内的车辆</w:t>
            </w:r>
            <w:r>
              <w:rPr>
                <w:sz w:val="21"/>
              </w:rPr>
              <w:t>，所提供的车辆符合国家规定的安全环保等要求（响应</w:t>
            </w:r>
            <w:r>
              <w:rPr>
                <w:sz w:val="21"/>
              </w:rPr>
              <w:t>时提供承诺函，格式自拟）。</w:t>
            </w:r>
            <w:r>
              <w:rPr>
                <w:sz w:val="21"/>
              </w:rPr>
              <w:t xml:space="preserve">                    </w:t>
            </w:r>
          </w:p>
          <w:p>
            <w:pPr>
              <w:ind w:firstLine="7"/>
              <w:jc w:val="both"/>
            </w:pPr>
            <w:r>
              <w:rPr>
                <w:sz w:val="21"/>
              </w:rPr>
              <w:t>5</w:t>
            </w:r>
            <w:r>
              <w:rPr>
                <w:sz w:val="21"/>
              </w:rPr>
              <w:t>.</w:t>
            </w:r>
            <w:r>
              <w:rPr>
                <w:sz w:val="21"/>
              </w:rPr>
              <w:t>★</w:t>
            </w:r>
            <w:r>
              <w:rPr>
                <w:sz w:val="21"/>
              </w:rPr>
              <w:t>成交供应商负责对租赁车辆投全保，并协助采购人处理保险索赔。投保应包括：交强险</w:t>
            </w:r>
            <w:r>
              <w:rPr>
                <w:sz w:val="21"/>
              </w:rPr>
              <w:t xml:space="preserve"> </w:t>
            </w:r>
            <w:r>
              <w:rPr>
                <w:sz w:val="21"/>
              </w:rPr>
              <w:t>、机动车损失保险、第三者责任险（保险金额不低于人民币</w:t>
            </w:r>
            <w:r>
              <w:rPr>
                <w:sz w:val="21"/>
              </w:rPr>
              <w:t>200</w:t>
            </w:r>
            <w:r>
              <w:rPr>
                <w:sz w:val="21"/>
              </w:rPr>
              <w:t>万元）、车上人员责任险（每座位的保险金额不低于人民币</w:t>
            </w:r>
            <w:r>
              <w:rPr>
                <w:sz w:val="21"/>
              </w:rPr>
              <w:t>1</w:t>
            </w:r>
            <w:r>
              <w:rPr>
                <w:sz w:val="21"/>
              </w:rPr>
              <w:t>万元）等（如保险公司对险种有更名或变更以保险公司</w:t>
            </w:r>
            <w:r>
              <w:rPr>
                <w:sz w:val="21"/>
              </w:rPr>
              <w:t>为准）。（响应时提供承诺函，格式自拟）</w:t>
            </w:r>
            <w:r>
              <w:rPr>
                <w:sz w:val="21"/>
              </w:rPr>
              <w:t>。</w:t>
            </w:r>
          </w:p>
          <w:p>
            <w:pPr>
              <w:ind w:firstLine="7"/>
              <w:jc w:val="both"/>
            </w:pPr>
            <w:r>
              <w:rPr>
                <w:sz w:val="21"/>
              </w:rPr>
              <w:t>6</w:t>
            </w:r>
            <w:r>
              <w:rPr>
                <w:sz w:val="21"/>
              </w:rPr>
              <w:t>.</w:t>
            </w:r>
            <w:r>
              <w:rPr>
                <w:sz w:val="21"/>
              </w:rPr>
              <w:t>成交供应商提供的每台车辆配行车记录仪、</w:t>
            </w:r>
            <w:r>
              <w:rPr>
                <w:sz w:val="21"/>
              </w:rPr>
              <w:t>GPS</w:t>
            </w:r>
            <w:r>
              <w:rPr>
                <w:sz w:val="21"/>
              </w:rPr>
              <w:t>监控、前后倒车雷达、倒车影像、备胎、更换轮胎工具、电动充气泵、反光衣，并按规定配置灭火器、救生锤、安全警示牌等。</w:t>
            </w:r>
          </w:p>
          <w:p>
            <w:pPr>
              <w:ind w:firstLine="7"/>
              <w:jc w:val="both"/>
            </w:pPr>
            <w:r>
              <w:rPr>
                <w:sz w:val="21"/>
              </w:rPr>
              <w:t>7</w:t>
            </w:r>
            <w:r>
              <w:rPr>
                <w:sz w:val="21"/>
              </w:rPr>
              <w:t>.</w:t>
            </w:r>
            <w:r>
              <w:rPr>
                <w:sz w:val="21"/>
              </w:rPr>
              <w:t>成交供应商负责轮胎、雨刮片等易耗件因正常自然磨损而更换的费用。</w:t>
            </w:r>
          </w:p>
          <w:p>
            <w:pPr>
              <w:ind w:firstLine="7"/>
              <w:jc w:val="both"/>
            </w:pPr>
            <w:r>
              <w:rPr>
                <w:sz w:val="21"/>
              </w:rPr>
              <w:t>8</w:t>
            </w:r>
            <w:r>
              <w:rPr>
                <w:sz w:val="21"/>
              </w:rPr>
              <w:t>.</w:t>
            </w:r>
            <w:r>
              <w:rPr>
                <w:sz w:val="21"/>
              </w:rPr>
              <w:t>如采购人在服务期间产生违章，成交供应商应协助采购人办理违章，费用由采购人负责</w:t>
            </w:r>
            <w:r>
              <w:rPr>
                <w:sz w:val="21"/>
              </w:rPr>
              <w:t>。</w:t>
            </w:r>
          </w:p>
          <w:p>
            <w:pPr>
              <w:ind w:firstLine="7"/>
              <w:jc w:val="both"/>
            </w:pPr>
            <w:r>
              <w:rPr>
                <w:sz w:val="21"/>
              </w:rPr>
              <w:t>9</w:t>
            </w:r>
            <w:r>
              <w:rPr>
                <w:sz w:val="21"/>
              </w:rPr>
              <w:t>.</w:t>
            </w:r>
            <w:r>
              <w:rPr>
                <w:sz w:val="21"/>
              </w:rPr>
              <w:t>成交供应商负责车辆月度回场检查、二级维护和年检，以及负责车辆的维修、每月一次</w:t>
            </w:r>
            <w:r>
              <w:rPr>
                <w:sz w:val="21"/>
              </w:rPr>
              <w:t>的监测保养（每</w:t>
            </w:r>
            <w:r>
              <w:rPr>
                <w:sz w:val="21"/>
              </w:rPr>
              <w:t>5000</w:t>
            </w:r>
            <w:r>
              <w:rPr>
                <w:sz w:val="21"/>
              </w:rPr>
              <w:t>公里或三个月更换机油）费用。</w:t>
            </w:r>
          </w:p>
          <w:p>
            <w:pPr>
              <w:ind w:firstLine="7"/>
              <w:jc w:val="both"/>
            </w:pPr>
            <w:r>
              <w:rPr>
                <w:sz w:val="21"/>
              </w:rPr>
              <w:t>1</w:t>
            </w:r>
            <w:r>
              <w:rPr>
                <w:sz w:val="21"/>
              </w:rPr>
              <w:t>0</w:t>
            </w:r>
            <w:r>
              <w:rPr>
                <w:sz w:val="21"/>
              </w:rPr>
              <w:t>.</w:t>
            </w:r>
            <w:r>
              <w:rPr>
                <w:sz w:val="21"/>
              </w:rPr>
              <w:t>如车辆因质量问题进行返修，需提供同等级、同配置车辆进行替用。</w:t>
            </w:r>
          </w:p>
          <w:p>
            <w:pPr>
              <w:ind w:firstLine="7"/>
              <w:jc w:val="both"/>
            </w:pPr>
            <w:r>
              <w:rPr>
                <w:sz w:val="21"/>
              </w:rPr>
              <w:t>1</w:t>
            </w:r>
            <w:r>
              <w:rPr>
                <w:sz w:val="21"/>
              </w:rPr>
              <w:t>1</w:t>
            </w:r>
            <w:r>
              <w:rPr>
                <w:sz w:val="21"/>
              </w:rPr>
              <w:t>.</w:t>
            </w:r>
            <w:r>
              <w:rPr>
                <w:sz w:val="21"/>
              </w:rPr>
              <w:t>车辆必须符合下列条件：</w:t>
            </w:r>
          </w:p>
          <w:p>
            <w:pPr>
              <w:ind w:firstLine="7"/>
              <w:jc w:val="both"/>
            </w:pPr>
            <w:r>
              <w:rPr>
                <w:sz w:val="21"/>
              </w:rPr>
              <w:t>（</w:t>
            </w:r>
            <w:r>
              <w:rPr>
                <w:sz w:val="21"/>
              </w:rPr>
              <w:t>1</w:t>
            </w:r>
            <w:r>
              <w:rPr>
                <w:sz w:val="21"/>
              </w:rPr>
              <w:t>）经指定的检测站检测，</w:t>
            </w:r>
            <w:r>
              <w:rPr>
                <w:sz w:val="21"/>
              </w:rPr>
              <w:t>为</w:t>
            </w:r>
            <w:r>
              <w:rPr>
                <w:sz w:val="21"/>
              </w:rPr>
              <w:t>符合国家技术规范的客运车辆；</w:t>
            </w:r>
          </w:p>
          <w:p>
            <w:pPr>
              <w:ind w:firstLine="7"/>
              <w:jc w:val="both"/>
            </w:pPr>
            <w:r>
              <w:rPr>
                <w:sz w:val="21"/>
              </w:rPr>
              <w:t>（</w:t>
            </w:r>
            <w:r>
              <w:rPr>
                <w:sz w:val="21"/>
              </w:rPr>
              <w:t>2</w:t>
            </w:r>
            <w:r>
              <w:rPr>
                <w:sz w:val="21"/>
              </w:rPr>
              <w:t>）已在广州市或佛山市公安局交通警察支队车辆管理所注册、登记。</w:t>
            </w:r>
          </w:p>
          <w:p>
            <w:pPr>
              <w:ind w:firstLine="7"/>
              <w:jc w:val="both"/>
            </w:pPr>
            <w:r>
              <w:rPr>
                <w:sz w:val="21"/>
              </w:rPr>
              <w:t>1</w:t>
            </w:r>
            <w:r>
              <w:rPr>
                <w:sz w:val="21"/>
              </w:rPr>
              <w:t>2</w:t>
            </w:r>
            <w:r>
              <w:rPr>
                <w:sz w:val="21"/>
              </w:rPr>
              <w:t>.</w:t>
            </w:r>
            <w:r>
              <w:rPr>
                <w:sz w:val="21"/>
              </w:rPr>
              <w:t>有以下情况的车辆不能作为租车用车：</w:t>
            </w:r>
          </w:p>
          <w:p>
            <w:pPr>
              <w:ind w:firstLine="7"/>
              <w:jc w:val="both"/>
            </w:pPr>
            <w:r>
              <w:rPr>
                <w:sz w:val="21"/>
              </w:rPr>
              <w:t>（</w:t>
            </w:r>
            <w:r>
              <w:rPr>
                <w:sz w:val="21"/>
              </w:rPr>
              <w:t>1</w:t>
            </w:r>
            <w:r>
              <w:rPr>
                <w:sz w:val="21"/>
              </w:rPr>
              <w:t>）</w:t>
            </w:r>
            <w:r>
              <w:rPr>
                <w:sz w:val="21"/>
              </w:rPr>
              <w:t>已到报废年限、非法改装，非法营运，无牌证、假牌证、套牌、伪造证件的车辆；</w:t>
            </w:r>
          </w:p>
          <w:p>
            <w:pPr>
              <w:ind w:firstLine="7"/>
              <w:jc w:val="both"/>
            </w:pPr>
            <w:r>
              <w:rPr>
                <w:sz w:val="21"/>
              </w:rPr>
              <w:t>（</w:t>
            </w:r>
            <w:r>
              <w:rPr>
                <w:sz w:val="21"/>
              </w:rPr>
              <w:t>2</w:t>
            </w:r>
            <w:r>
              <w:rPr>
                <w:sz w:val="21"/>
              </w:rPr>
              <w:t>）</w:t>
            </w:r>
            <w:r>
              <w:rPr>
                <w:sz w:val="21"/>
              </w:rPr>
              <w:t>不按</w:t>
            </w:r>
            <w:r>
              <w:rPr>
                <w:sz w:val="21"/>
              </w:rPr>
              <w:t>市场监督</w:t>
            </w:r>
            <w:r>
              <w:rPr>
                <w:sz w:val="21"/>
              </w:rPr>
              <w:t>等部门的有关规定印制单位名称、广告、装饰品的车辆；</w:t>
            </w:r>
          </w:p>
          <w:p>
            <w:pPr>
              <w:ind w:firstLine="6"/>
              <w:jc w:val="both"/>
            </w:pPr>
            <w:r>
              <w:rPr>
                <w:sz w:val="21"/>
              </w:rPr>
              <w:t>（</w:t>
            </w:r>
            <w:r>
              <w:rPr>
                <w:sz w:val="21"/>
              </w:rPr>
              <w:t>3</w:t>
            </w:r>
            <w:r>
              <w:rPr>
                <w:sz w:val="21"/>
              </w:rPr>
              <w:t>）</w:t>
            </w:r>
            <w:r>
              <w:rPr>
                <w:sz w:val="21"/>
              </w:rPr>
              <w:t>存在其它安全隐患的车辆。</w:t>
            </w:r>
            <w:r>
              <w:rPr>
                <w:sz w:val="21"/>
              </w:rPr>
              <w:t xml:space="preserve">                      </w:t>
            </w:r>
          </w:p>
          <w:p>
            <w:pPr>
              <w:ind w:firstLine="6"/>
              <w:jc w:val="both"/>
            </w:pPr>
            <w:r>
              <w:rPr>
                <w:sz w:val="21"/>
              </w:rPr>
              <w:t>1</w:t>
            </w:r>
            <w:r>
              <w:rPr>
                <w:sz w:val="21"/>
              </w:rPr>
              <w:t>3</w:t>
            </w:r>
            <w:r>
              <w:rPr>
                <w:sz w:val="21"/>
              </w:rPr>
              <w:t>.</w:t>
            </w:r>
            <w:r>
              <w:rPr>
                <w:sz w:val="21"/>
              </w:rPr>
              <w:t>成交供应商必须保证拥有租赁车辆的所有权或合法性的出租。</w:t>
            </w:r>
          </w:p>
          <w:p>
            <w:pPr>
              <w:jc w:val="both"/>
            </w:pPr>
            <w:r>
              <w:rPr>
                <w:sz w:val="21"/>
              </w:rPr>
              <w:t>1</w:t>
            </w:r>
            <w:r>
              <w:rPr>
                <w:sz w:val="21"/>
              </w:rPr>
              <w:t>4.</w:t>
            </w:r>
            <w:r>
              <w:rPr>
                <w:sz w:val="21"/>
              </w:rPr>
              <w:t>成交供应商向采购人提供的租赁车辆技术状况必须良好，保证办理好车辆正常行驶所需的各种证件及规定缴费证齐全、合法、有效（提供机动车行驶证、全保保险等文件复印件</w:t>
            </w:r>
            <w:r>
              <w:rPr>
                <w:sz w:val="21"/>
              </w:rPr>
              <w:t>）。成交供应商提供的资料应保证真实有效，否则就此产生的责任均由成交供应商承担。</w:t>
            </w:r>
          </w:p>
          <w:p>
            <w:pPr>
              <w:jc w:val="both"/>
            </w:pPr>
            <w:r>
              <w:rPr>
                <w:sz w:val="21"/>
              </w:rPr>
              <w:t>1</w:t>
            </w:r>
            <w:r>
              <w:rPr>
                <w:sz w:val="21"/>
              </w:rPr>
              <w:t>5</w:t>
            </w:r>
            <w:r>
              <w:rPr>
                <w:sz w:val="21"/>
              </w:rPr>
              <w:t>.</w:t>
            </w:r>
            <w:r>
              <w:rPr>
                <w:sz w:val="21"/>
              </w:rPr>
              <w:t>租赁期间不允许随意召回车辆，如果租赁车辆出现同类型故障或问题三次以上（含三次</w:t>
            </w:r>
            <w:r>
              <w:rPr>
                <w:sz w:val="21"/>
              </w:rPr>
              <w:t>），</w:t>
            </w:r>
            <w:r>
              <w:rPr>
                <w:sz w:val="21"/>
              </w:rPr>
              <w:t>采购人有权要求更</w:t>
            </w:r>
            <w:r>
              <w:rPr>
                <w:sz w:val="21"/>
              </w:rPr>
              <w:t>换车辆或者</w:t>
            </w:r>
            <w:r>
              <w:rPr>
                <w:sz w:val="21"/>
              </w:rPr>
              <w:t>解除</w:t>
            </w:r>
            <w:r>
              <w:rPr>
                <w:sz w:val="21"/>
              </w:rPr>
              <w:t>合同</w:t>
            </w:r>
            <w:r>
              <w:rPr>
                <w:sz w:val="21"/>
              </w:rPr>
              <w:t>。</w:t>
            </w:r>
            <w:r>
              <w:rPr>
                <w:sz w:val="21"/>
              </w:rPr>
              <w:t xml:space="preserve">                                        </w:t>
            </w:r>
          </w:p>
          <w:p>
            <w:pPr>
              <w:jc w:val="both"/>
            </w:pPr>
            <w:r>
              <w:rPr>
                <w:sz w:val="21"/>
              </w:rPr>
              <w:t>1</w:t>
            </w:r>
            <w:r>
              <w:rPr>
                <w:sz w:val="21"/>
              </w:rPr>
              <w:t>6</w:t>
            </w:r>
            <w:r>
              <w:rPr>
                <w:sz w:val="21"/>
              </w:rPr>
              <w:t xml:space="preserve"> </w:t>
            </w:r>
            <w:r>
              <w:rPr>
                <w:sz w:val="21"/>
              </w:rPr>
              <w:t>.</w:t>
            </w:r>
            <w:r>
              <w:rPr>
                <w:sz w:val="21"/>
              </w:rPr>
              <w:t>采购人有权根据实际情况增加租赁车辆的数量，增加的车辆租金按</w:t>
            </w:r>
            <w:r>
              <w:rPr>
                <w:sz w:val="21"/>
              </w:rPr>
              <w:t>成交价</w:t>
            </w:r>
            <w:r>
              <w:rPr>
                <w:sz w:val="21"/>
              </w:rPr>
              <w:t>结算。</w:t>
            </w:r>
          </w:p>
          <w:p>
            <w:pPr>
              <w:jc w:val="both"/>
            </w:pPr>
            <w:r>
              <w:rPr>
                <w:sz w:val="21"/>
              </w:rPr>
              <w:t>1</w:t>
            </w:r>
            <w:r>
              <w:rPr>
                <w:sz w:val="21"/>
              </w:rPr>
              <w:t>7</w:t>
            </w:r>
            <w:r>
              <w:rPr>
                <w:sz w:val="21"/>
              </w:rPr>
              <w:t>.</w:t>
            </w:r>
            <w:r>
              <w:rPr>
                <w:sz w:val="21"/>
              </w:rPr>
              <w:t>成交供应商须负责租赁车辆的常规保养、维修、年审等工作。</w:t>
            </w:r>
          </w:p>
          <w:p>
            <w:pPr>
              <w:ind w:firstLine="115"/>
              <w:jc w:val="both"/>
            </w:pPr>
            <w:r>
              <w:rPr>
                <w:sz w:val="21"/>
              </w:rPr>
              <w:t>1</w:t>
            </w:r>
            <w:r>
              <w:rPr>
                <w:sz w:val="21"/>
              </w:rPr>
              <w:t>8</w:t>
            </w:r>
            <w:r>
              <w:rPr>
                <w:sz w:val="21"/>
              </w:rPr>
              <w:t>.</w:t>
            </w:r>
            <w:r>
              <w:rPr>
                <w:sz w:val="21"/>
              </w:rPr>
              <w:t>成交供应商须在签订合同之日起</w:t>
            </w:r>
            <w:r>
              <w:rPr>
                <w:sz w:val="21"/>
              </w:rPr>
              <w:t>20</w:t>
            </w:r>
            <w:r>
              <w:rPr>
                <w:sz w:val="21"/>
              </w:rPr>
              <w:t>天内完成车辆交收流程。</w:t>
            </w:r>
          </w:p>
          <w:p>
            <w:pPr>
              <w:ind w:firstLine="115"/>
              <w:jc w:val="both"/>
            </w:pPr>
            <w:r>
              <w:rPr/>
              <w:t xml:space="preserve"> </w:t>
            </w:r>
          </w:p>
          <w:p>
            <w:pPr>
              <w:jc w:val="both"/>
            </w:pPr>
          </w:p>
          <w:p>
            <w:pPr>
              <w:jc w:val="both"/>
            </w:pPr>
            <w:r>
              <w:rPr>
                <w:b/>
                <w:sz w:val="21"/>
              </w:rPr>
              <w:t>二、</w:t>
            </w:r>
            <w:r>
              <w:rPr>
                <w:b/>
                <w:sz w:val="21"/>
              </w:rPr>
              <w:t>新能源小汽车租赁项目</w:t>
            </w:r>
            <w:r>
              <w:rPr>
                <w:b/>
                <w:sz w:val="21"/>
              </w:rPr>
              <w:t>项目服务要求</w:t>
            </w:r>
          </w:p>
          <w:p>
            <w:pPr>
              <w:ind w:firstLine="107"/>
              <w:jc w:val="both"/>
            </w:pPr>
            <w:r>
              <w:rPr>
                <w:sz w:val="21"/>
              </w:rPr>
              <w:t>（一）新能源小汽车服务要求</w:t>
            </w:r>
          </w:p>
          <w:p>
            <w:pPr>
              <w:jc w:val="both"/>
            </w:pPr>
            <w:r>
              <w:rPr>
                <w:sz w:val="21"/>
              </w:rPr>
              <w:t>1</w:t>
            </w:r>
            <w:r>
              <w:rPr>
                <w:sz w:val="21"/>
              </w:rPr>
              <w:t>.</w:t>
            </w:r>
            <w:r>
              <w:rPr>
                <w:sz w:val="21"/>
              </w:rPr>
              <w:t>★成交供应商必须确保所提供的车辆须为自首次注册日期须为</w:t>
            </w:r>
            <w:r>
              <w:rPr>
                <w:sz w:val="21"/>
              </w:rPr>
              <w:t>3</w:t>
            </w:r>
            <w:r>
              <w:rPr>
                <w:sz w:val="21"/>
              </w:rPr>
              <w:t>年内的车辆和每台车辆续航里程至少</w:t>
            </w:r>
            <w:r>
              <w:rPr>
                <w:sz w:val="21"/>
              </w:rPr>
              <w:t>为</w:t>
            </w:r>
            <w:r>
              <w:rPr>
                <w:sz w:val="21"/>
              </w:rPr>
              <w:t>400公里</w:t>
            </w:r>
            <w:r>
              <w:rPr>
                <w:sz w:val="21"/>
              </w:rPr>
              <w:t>或以上</w:t>
            </w:r>
            <w:r>
              <w:rPr>
                <w:sz w:val="21"/>
              </w:rPr>
              <w:t>，所提供的车辆符合国家规定的安全环保等要求（响应时提供承</w:t>
            </w:r>
            <w:r>
              <w:rPr>
                <w:sz w:val="21"/>
              </w:rPr>
              <w:t>诺函，格式自拟）</w:t>
            </w:r>
            <w:r>
              <w:rPr>
                <w:sz w:val="21"/>
              </w:rPr>
              <w:t xml:space="preserve"> </w:t>
            </w:r>
            <w:r>
              <w:rPr>
                <w:sz w:val="21"/>
              </w:rPr>
              <w:t>。</w:t>
            </w:r>
          </w:p>
          <w:p>
            <w:pPr>
              <w:jc w:val="both"/>
            </w:pPr>
            <w:r>
              <w:rPr>
                <w:sz w:val="21"/>
              </w:rPr>
              <w:t>2</w:t>
            </w:r>
            <w:r>
              <w:rPr>
                <w:sz w:val="21"/>
              </w:rPr>
              <w:t>.成交供应商提供的每台车辆配行车记录仪和移动充电线，GPS监控、前后倒车雷达、倒</w:t>
            </w:r>
            <w:r>
              <w:rPr>
                <w:sz w:val="21"/>
              </w:rPr>
              <w:t>车影像、备胎、更换轮胎工具、电动充气泵、反光衣，并按规定配置灭火器、救生锤、安</w:t>
            </w:r>
            <w:r>
              <w:rPr>
                <w:sz w:val="21"/>
              </w:rPr>
              <w:t>全警示牌等。</w:t>
            </w:r>
          </w:p>
          <w:p>
            <w:pPr>
              <w:jc w:val="both"/>
            </w:pPr>
            <w:r>
              <w:rPr>
                <w:sz w:val="21"/>
              </w:rPr>
              <w:t>3</w:t>
            </w:r>
            <w:r>
              <w:rPr>
                <w:sz w:val="21"/>
              </w:rPr>
              <w:t>.成交供应商所提供的车辆车况良好，符合公安部门及交委的相关要求，具有行驶证、规格配置表、商业保险（全保）、机动车交通事故责任强制保险。</w:t>
            </w:r>
            <w:r>
              <w:rPr>
                <w:sz w:val="21"/>
              </w:rPr>
              <w:t xml:space="preserve"> </w:t>
            </w:r>
          </w:p>
          <w:p>
            <w:pPr>
              <w:jc w:val="both"/>
            </w:pPr>
            <w:r>
              <w:rPr>
                <w:sz w:val="21"/>
              </w:rPr>
              <w:t>4.在顺德区范围内应急救援响应时间：均安、龙江、乐从60分钟内</w:t>
            </w:r>
            <w:r>
              <w:rPr>
                <w:sz w:val="21"/>
              </w:rPr>
              <w:t>响应并到达</w:t>
            </w:r>
            <w:r>
              <w:rPr>
                <w:sz w:val="21"/>
              </w:rPr>
              <w:t>，其它镇街</w:t>
            </w:r>
            <w:r>
              <w:rPr>
                <w:sz w:val="21"/>
              </w:rPr>
              <w:t>30分钟内</w:t>
            </w:r>
            <w:r>
              <w:rPr>
                <w:sz w:val="21"/>
              </w:rPr>
              <w:t>响应并到达</w:t>
            </w:r>
            <w:r>
              <w:rPr>
                <w:sz w:val="21"/>
              </w:rPr>
              <w:t>。</w:t>
            </w:r>
          </w:p>
          <w:p>
            <w:pPr>
              <w:jc w:val="both"/>
            </w:pPr>
            <w:r>
              <w:rPr>
                <w:sz w:val="21"/>
              </w:rPr>
              <w:t xml:space="preserve"> 5.★成交供应商负责对租赁车辆投全保，并协助采购人处理保险索赔。投保应包括：交强险、机动车损失保险、第三者责任险（保险金额不低于人民币</w:t>
            </w:r>
            <w:r>
              <w:rPr>
                <w:sz w:val="21"/>
              </w:rPr>
              <w:t>200</w:t>
            </w:r>
            <w:r>
              <w:rPr>
                <w:sz w:val="21"/>
              </w:rPr>
              <w:t>万</w:t>
            </w:r>
            <w:r>
              <w:rPr>
                <w:sz w:val="21"/>
              </w:rPr>
              <w:t>元）、车上人员责任险</w:t>
            </w:r>
            <w:r>
              <w:rPr>
                <w:sz w:val="21"/>
              </w:rPr>
              <w:t xml:space="preserve"> </w:t>
            </w:r>
            <w:r>
              <w:rPr>
                <w:sz w:val="21"/>
              </w:rPr>
              <w:t>（每座位的保险金额不低于人民币</w:t>
            </w:r>
            <w:r>
              <w:rPr>
                <w:sz w:val="21"/>
              </w:rPr>
              <w:t>1万元）等（如保险公司对险种有更名或变更以保险公司</w:t>
            </w:r>
            <w:r>
              <w:rPr>
                <w:sz w:val="21"/>
              </w:rPr>
              <w:t>为准）。（响应时提供承诺函，格式自拟）</w:t>
            </w:r>
          </w:p>
          <w:p>
            <w:pPr>
              <w:jc w:val="left"/>
            </w:pPr>
            <w:r>
              <w:rPr>
                <w:sz w:val="21"/>
              </w:rPr>
              <w:t xml:space="preserve"> 6.★成交供应商须在采购人办公地点内配置</w:t>
            </w:r>
            <w:r>
              <w:rPr>
                <w:sz w:val="21"/>
              </w:rPr>
              <w:t>23</w:t>
            </w:r>
            <w:r>
              <w:rPr>
                <w:sz w:val="21"/>
              </w:rPr>
              <w:t>个充电桩</w:t>
            </w:r>
            <w:r>
              <w:rPr>
                <w:sz w:val="21"/>
              </w:rPr>
              <w:t>，</w:t>
            </w:r>
            <w:r>
              <w:rPr>
                <w:sz w:val="21"/>
              </w:rPr>
              <w:t>服务期满后充电桩归成交供应商所有，成交供应商须自行拆走充电桩并清理好现场</w:t>
            </w:r>
            <w:r>
              <w:rPr>
                <w:sz w:val="21"/>
              </w:rPr>
              <w:t>。</w:t>
            </w:r>
            <w:r>
              <w:rPr>
                <w:sz w:val="21"/>
              </w:rPr>
              <w:t>服务期间成交供应商承担</w:t>
            </w:r>
            <w:r>
              <w:rPr>
                <w:sz w:val="21"/>
              </w:rPr>
              <w:t>包括且不仅限于从电房中接线到充电桩所产生的材料费、人工费</w:t>
            </w:r>
            <w:r>
              <w:rPr>
                <w:sz w:val="21"/>
              </w:rPr>
              <w:t>、</w:t>
            </w:r>
            <w:r>
              <w:rPr>
                <w:sz w:val="21"/>
              </w:rPr>
              <w:t>安装、运输</w:t>
            </w:r>
            <w:r>
              <w:rPr>
                <w:sz w:val="21"/>
              </w:rPr>
              <w:t>等一切费用。在服务期内如使用过程中充电设备有损坏的，成交供应商须更换充电设备</w:t>
            </w:r>
            <w:r>
              <w:rPr>
                <w:sz w:val="21"/>
              </w:rPr>
              <w:t>不少于</w:t>
            </w:r>
            <w:r>
              <w:rPr>
                <w:sz w:val="21"/>
              </w:rPr>
              <w:t>五次，并包含拆卸已损坏的充电设备</w:t>
            </w:r>
            <w:r>
              <w:rPr>
                <w:sz w:val="21"/>
              </w:rPr>
              <w:t>，</w:t>
            </w:r>
            <w:r>
              <w:rPr>
                <w:sz w:val="21"/>
              </w:rPr>
              <w:t>费用包含在报价中</w:t>
            </w:r>
            <w:r>
              <w:rPr>
                <w:sz w:val="21"/>
              </w:rPr>
              <w:t>（响应时提</w:t>
            </w:r>
            <w:r>
              <w:rPr>
                <w:sz w:val="21"/>
              </w:rPr>
              <w:t>供承诺函，格式自拟）。</w:t>
            </w:r>
            <w:r>
              <w:rPr>
                <w:sz w:val="21"/>
              </w:rPr>
              <w:t xml:space="preserve">                                                        </w:t>
            </w:r>
          </w:p>
          <w:p>
            <w:pPr>
              <w:jc w:val="left"/>
            </w:pPr>
            <w:r>
              <w:rPr>
                <w:sz w:val="21"/>
              </w:rPr>
              <w:t xml:space="preserve"> 7.成交供应商负责轮胎、雨刮片等易耗件因正常自然磨损而更换的费用。</w:t>
            </w:r>
          </w:p>
          <w:p>
            <w:pPr>
              <w:jc w:val="left"/>
            </w:pPr>
            <w:r>
              <w:rPr>
                <w:sz w:val="21"/>
              </w:rPr>
              <w:t xml:space="preserve"> 8.成交供应商须负责租赁车辆的常规保养、维修、年检等工作。</w:t>
            </w:r>
          </w:p>
          <w:p>
            <w:pPr>
              <w:jc w:val="both"/>
            </w:pPr>
            <w:r>
              <w:rPr>
                <w:sz w:val="21"/>
              </w:rPr>
              <w:t>9</w:t>
            </w:r>
            <w:r>
              <w:rPr>
                <w:sz w:val="21"/>
              </w:rPr>
              <w:t xml:space="preserve"> </w:t>
            </w:r>
            <w:r>
              <w:rPr>
                <w:sz w:val="21"/>
              </w:rPr>
              <w:t>.成交供应商须在签订合同之日起20天内完成车辆交收流程。</w:t>
            </w:r>
          </w:p>
          <w:p>
            <w:pPr>
              <w:jc w:val="both"/>
            </w:pPr>
            <w:r>
              <w:rPr>
                <w:sz w:val="21"/>
              </w:rPr>
              <w:t>10.</w:t>
            </w:r>
            <w:r>
              <w:rPr>
                <w:sz w:val="21"/>
              </w:rPr>
              <w:t>如采购人在服务期间产生违章，成交供应商应协助采购人办理违章，费用由采购人负责</w:t>
            </w:r>
            <w:r>
              <w:rPr>
                <w:sz w:val="21"/>
              </w:rPr>
              <w:t>。</w:t>
            </w:r>
          </w:p>
          <w:p>
            <w:pPr>
              <w:jc w:val="both"/>
            </w:pPr>
            <w:r>
              <w:rPr>
                <w:sz w:val="21"/>
              </w:rPr>
              <w:t>11</w:t>
            </w:r>
            <w:r>
              <w:rPr>
                <w:sz w:val="21"/>
              </w:rPr>
              <w:t>.成交供应商负责车辆月度回场检查、二级维护和年检，以及负责车辆的维修、每月一次</w:t>
            </w:r>
            <w:r>
              <w:rPr>
                <w:sz w:val="21"/>
              </w:rPr>
              <w:t>的监测保养（每</w:t>
            </w:r>
            <w:r>
              <w:rPr>
                <w:sz w:val="21"/>
              </w:rPr>
              <w:t>5000公里）费用。</w:t>
            </w:r>
          </w:p>
          <w:p>
            <w:pPr>
              <w:jc w:val="both"/>
            </w:pPr>
            <w:r>
              <w:rPr>
                <w:sz w:val="21"/>
              </w:rPr>
              <w:t>12</w:t>
            </w:r>
            <w:r>
              <w:rPr>
                <w:sz w:val="21"/>
              </w:rPr>
              <w:t>.如车辆因质量问题进行返修，需提供同等级、同配置车辆进行替用。</w:t>
            </w:r>
            <w:r>
              <w:rPr>
                <w:sz w:val="21"/>
              </w:rPr>
              <w:t xml:space="preserve"> </w:t>
            </w:r>
          </w:p>
          <w:p>
            <w:pPr>
              <w:jc w:val="both"/>
            </w:pPr>
            <w:r>
              <w:rPr>
                <w:sz w:val="21"/>
              </w:rPr>
              <w:t>13</w:t>
            </w:r>
            <w:r>
              <w:rPr>
                <w:sz w:val="21"/>
              </w:rPr>
              <w:t>.车辆必须符合下列条件：</w:t>
            </w:r>
          </w:p>
          <w:p>
            <w:pPr>
              <w:jc w:val="both"/>
            </w:pPr>
            <w:r>
              <w:rPr>
                <w:sz w:val="21"/>
              </w:rPr>
              <w:t>（1）经指定的检测站检测，</w:t>
            </w:r>
            <w:r>
              <w:rPr>
                <w:sz w:val="21"/>
              </w:rPr>
              <w:t>为</w:t>
            </w:r>
            <w:r>
              <w:rPr>
                <w:sz w:val="21"/>
              </w:rPr>
              <w:t>符合国家技术规范的客运车辆；</w:t>
            </w:r>
          </w:p>
          <w:p>
            <w:pPr>
              <w:jc w:val="both"/>
            </w:pPr>
            <w:r>
              <w:rPr>
                <w:sz w:val="21"/>
              </w:rPr>
              <w:t>（2）</w:t>
            </w:r>
            <w:r>
              <w:rPr>
                <w:sz w:val="21"/>
              </w:rPr>
              <w:t>已在广州市或佛山市公安局交通警察支队车辆管理所注册、登记。</w:t>
            </w:r>
            <w:r>
              <w:rPr>
                <w:sz w:val="21"/>
              </w:rPr>
              <w:t xml:space="preserve"> </w:t>
            </w:r>
          </w:p>
          <w:p>
            <w:pPr>
              <w:jc w:val="both"/>
            </w:pPr>
            <w:r>
              <w:rPr>
                <w:sz w:val="21"/>
              </w:rPr>
              <w:t xml:space="preserve"> 14</w:t>
            </w:r>
            <w:r>
              <w:rPr>
                <w:sz w:val="21"/>
              </w:rPr>
              <w:t xml:space="preserve"> </w:t>
            </w:r>
            <w:r>
              <w:rPr>
                <w:sz w:val="21"/>
              </w:rPr>
              <w:t>.有以下情况的车辆不能作为租车用车：</w:t>
            </w:r>
          </w:p>
          <w:p>
            <w:pPr>
              <w:jc w:val="both"/>
            </w:pPr>
            <w:r>
              <w:rPr>
                <w:sz w:val="21"/>
              </w:rPr>
              <w:t xml:space="preserve"> （</w:t>
            </w:r>
            <w:r>
              <w:rPr>
                <w:sz w:val="21"/>
              </w:rPr>
              <w:t>1）已到报废年限、非法改装，非法营运，无牌证、假牌证、套牌、伪造证件的车辆；</w:t>
            </w:r>
          </w:p>
          <w:p>
            <w:pPr>
              <w:jc w:val="both"/>
            </w:pPr>
            <w:r>
              <w:rPr>
                <w:sz w:val="21"/>
              </w:rPr>
              <w:t xml:space="preserve"> （</w:t>
            </w:r>
            <w:r>
              <w:rPr>
                <w:sz w:val="21"/>
              </w:rPr>
              <w:t>2）不按</w:t>
            </w:r>
            <w:r>
              <w:rPr>
                <w:sz w:val="21"/>
              </w:rPr>
              <w:t>市场监督</w:t>
            </w:r>
            <w:r>
              <w:rPr>
                <w:sz w:val="21"/>
              </w:rPr>
              <w:t>等部门的有关规定印制单位名称、广告、装饰品的车辆；</w:t>
            </w:r>
          </w:p>
          <w:p>
            <w:pPr>
              <w:jc w:val="both"/>
            </w:pPr>
            <w:r>
              <w:rPr>
                <w:sz w:val="21"/>
              </w:rPr>
              <w:t xml:space="preserve"> （</w:t>
            </w:r>
            <w:r>
              <w:rPr>
                <w:sz w:val="21"/>
              </w:rPr>
              <w:t>3）存在其它安全隐患的车辆。</w:t>
            </w:r>
          </w:p>
          <w:p>
            <w:pPr>
              <w:jc w:val="both"/>
            </w:pPr>
            <w:r>
              <w:rPr>
                <w:sz w:val="21"/>
              </w:rPr>
              <w:t>15</w:t>
            </w:r>
            <w:r>
              <w:rPr>
                <w:sz w:val="21"/>
              </w:rPr>
              <w:t>.成交供应商必须保证拥有租赁车辆的所有权或合法性的出租。</w:t>
            </w:r>
          </w:p>
          <w:p>
            <w:pPr>
              <w:jc w:val="both"/>
            </w:pPr>
            <w:r>
              <w:rPr>
                <w:sz w:val="21"/>
              </w:rPr>
              <w:t>16</w:t>
            </w:r>
            <w:r>
              <w:rPr>
                <w:sz w:val="21"/>
              </w:rPr>
              <w:t>.成交供应商向采购人提供的租赁车辆技术状况必须良好，保证办理好车辆正常行驶所需的各种证件及规定缴费证齐全、合法、有效（提供机动车行驶证</w:t>
            </w:r>
            <w:r>
              <w:rPr>
                <w:sz w:val="21"/>
              </w:rPr>
              <w:t>原件</w:t>
            </w:r>
            <w:r>
              <w:rPr>
                <w:sz w:val="21"/>
              </w:rPr>
              <w:t>、全保保险等文件复印件</w:t>
            </w:r>
            <w:r>
              <w:rPr>
                <w:sz w:val="21"/>
              </w:rPr>
              <w:t>）。成交供应商提供的资料应保证真实有效，否则就此产生的责任均由成交供应商承担。</w:t>
            </w:r>
          </w:p>
          <w:p>
            <w:pPr>
              <w:jc w:val="both"/>
            </w:pPr>
            <w:r>
              <w:rPr>
                <w:sz w:val="21"/>
              </w:rPr>
              <w:t>17</w:t>
            </w:r>
            <w:r>
              <w:rPr>
                <w:sz w:val="21"/>
              </w:rPr>
              <w:t>.租赁期间不允许随意召回车辆，如果租赁车辆出现同类型故障或问题三次以上（含三次），采购人有权要求更换车辆或者</w:t>
            </w:r>
            <w:r>
              <w:rPr>
                <w:sz w:val="21"/>
              </w:rPr>
              <w:t>解除</w:t>
            </w:r>
            <w:r>
              <w:rPr>
                <w:sz w:val="21"/>
              </w:rPr>
              <w:t>合同。</w:t>
            </w:r>
          </w:p>
          <w:p>
            <w:pPr>
              <w:ind w:firstLine="115"/>
              <w:jc w:val="both"/>
            </w:pPr>
            <w:r>
              <w:rPr>
                <w:sz w:val="21"/>
              </w:rPr>
              <w:t>18</w:t>
            </w:r>
            <w:r>
              <w:rPr>
                <w:sz w:val="21"/>
              </w:rPr>
              <w:t>.采购人有权根据实际情况增加租赁车辆的数量，增加的车辆租金按</w:t>
            </w:r>
            <w:r>
              <w:rPr>
                <w:sz w:val="21"/>
              </w:rPr>
              <w:t>成交价</w:t>
            </w:r>
            <w:r>
              <w:rPr>
                <w:sz w:val="21"/>
              </w:rPr>
              <w:t>结算。</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1.采购代理机构：本项目是指广东必鼎工程项目管理有限公司，负责整个采购活动的组织，依法负责编制和发布磋商文件，对磋商文件拥有最终的解释权，不以任何身份出任磋商小组成员。</w:t>
      </w:r>
    </w:p>
    <w:p>
      <w:pPr>
        <w:ind w:firstLine="480"/>
      </w:pPr>
      <w:r>
        <w:rPr/>
        <w:t>2.采购人：本项目是指</w:t>
      </w:r>
      <w:r>
        <w:rPr/>
        <w:t>广东省特种设备检测研究院顺德检测院</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采购包1：折扣率</w:t>
            </w:r>
          </w:p>
        </w:tc>
      </w:tr>
      <w:tr>
        <w:tc>
          <w:tcPr>
            <w:tcW w:type="dxa" w:w="1051"/>
          </w:tcPr>
          <w:p>
            <w:pPr>
              <w:jc w:val="center"/>
            </w:pPr>
            <w:r>
              <w:rPr/>
              <w:t>6</w:t>
            </w:r>
          </w:p>
        </w:tc>
        <w:tc>
          <w:tcPr>
            <w:tcW w:type="dxa" w:w="2252"/>
          </w:tcPr>
          <w:p>
            <w:r>
              <w:rPr/>
              <w:t>报价要求</w:t>
            </w:r>
          </w:p>
        </w:tc>
        <w:tc>
          <w:tcPr>
            <w:tcW w:type="dxa" w:w="5004"/>
          </w:tcPr>
          <w:p/>
          <w:p>
            <w:r>
              <w:rPr/>
              <w:t>采购包1：0% - 100%</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采购机构代理服务收费标准：以项目预算金额作为招标代理服务费的计算基数。 招标代理服务费收费采用差额定率累进法计算方式。参照中华人民共和国国家发展计划委员会颁发的计价格[2002]1980号、国家发改委[2003]857号及发改价格2011534号文规定的“服务类”计算。</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广东必鼎工程项目管理有限公司</w:t>
      </w:r>
      <w:r>
        <w:rPr/>
        <w:t>代收。具体操作要求详见</w:t>
      </w:r>
      <w:r>
        <w:rPr/>
        <w:t>广东必鼎工程项目管理有限公司</w:t>
      </w:r>
      <w:r>
        <w:rPr/>
        <w:t>有关指引，递交事宜请自行咨询</w:t>
      </w:r>
      <w:r>
        <w:rPr/>
        <w:t>广东必鼎工程项目管理有限公司</w:t>
      </w:r>
      <w:r>
        <w:rPr/>
        <w:t>；请各供应商在响应文件递交截止时间前按须知前附表规定的金额递交至</w:t>
      </w:r>
      <w:r>
        <w:rPr/>
        <w:t>广东必鼎工程项目管理有限公司</w:t>
      </w:r>
      <w:r>
        <w:rPr/>
        <w:t>，到账情况以开启时</w:t>
      </w:r>
      <w:r>
        <w:rPr/>
        <w:t>广东必鼎工程项目管理有限公司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采购代理机构网站(https://www.gdbdzb.com/)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采购代理机构网站(https://www.gdbdzb.com/)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广东必鼎工程项目管理有限公司</w:t>
      </w:r>
    </w:p>
    <w:p>
      <w:pPr>
        <w:ind w:firstLine="480"/>
      </w:pPr>
      <w:r>
        <w:rPr/>
        <w:t>电话：</w:t>
      </w:r>
      <w:r>
        <w:rPr/>
        <w:t>0757-82593498</w:t>
      </w:r>
    </w:p>
    <w:p>
      <w:pPr>
        <w:ind w:firstLine="480"/>
      </w:pPr>
      <w:r>
        <w:rPr/>
        <w:t>传真：</w:t>
      </w:r>
      <w:r>
        <w:rPr/>
        <w:t>/</w:t>
      </w:r>
    </w:p>
    <w:p>
      <w:pPr>
        <w:ind w:firstLine="480"/>
      </w:pPr>
      <w:r>
        <w:rPr/>
        <w:t>邮箱：</w:t>
      </w:r>
      <w:r>
        <w:rPr/>
        <w:t>bdzbsd@163.com</w:t>
      </w:r>
    </w:p>
    <w:p>
      <w:pPr>
        <w:ind w:firstLine="480"/>
      </w:pPr>
      <w:r>
        <w:rPr/>
        <w:t>地址：</w:t>
      </w:r>
      <w:r>
        <w:rPr/>
        <w:t>佛山市顺德区大良街道办事处逢沙村委会荟智路2号车创智谷广场1栋601单元</w:t>
      </w:r>
    </w:p>
    <w:p>
      <w:pPr>
        <w:ind w:firstLine="480"/>
      </w:pPr>
      <w:r>
        <w:rPr/>
        <w:t>邮编：</w:t>
      </w:r>
      <w:r>
        <w:rPr/>
        <w:t>528300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采购包1(检验用车租赁项目)：综合评分法,是指响应文件满足磋商文件全部实质性要求，且按照评审因素的量化指标评审得分最高的投标人为成交候选人的评标方法。（最低报价不是成交的唯一依据。）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广东必鼎工程项目管理有限公司</w:t>
      </w:r>
      <w:r>
        <w:rPr/>
        <w:t>统一对外发布。</w:t>
      </w:r>
    </w:p>
    <w:p>
      <w:pPr>
        <w:ind w:firstLine="480"/>
      </w:pPr>
      <w:r>
        <w:rPr/>
        <w:t>（2）对</w:t>
      </w:r>
      <w:r>
        <w:rPr/>
        <w:t>广东必鼎工程项目管理有限公司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采购包1（检验用车租赁项目）：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采购包1（检验用车租赁项目）：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有效的营业执照（或事业单位法人证书，或社会团体法人登记证书，或其他具有独立承担民事责任的能力的有效证照）扫描件，如响应供应商为自然人的需提供自然人身份证明扫描件。</w:t>
            </w:r>
          </w:p>
        </w:tc>
      </w:tr>
      <w:tr>
        <w:tc>
          <w:tcPr>
            <w:tcW w:type="dxa" w:w="890"/>
          </w:tcPr>
          <w:p>
            <w:r>
              <w:rPr/>
              <w:t>2</w:t>
            </w:r>
          </w:p>
        </w:tc>
        <w:tc>
          <w:tcPr>
            <w:tcW w:type="dxa" w:w="3178"/>
          </w:tcPr>
          <w:p>
            <w:r>
              <w:rPr/>
              <w:t>有依法缴纳税收和社会保障资金的良好记录</w:t>
            </w:r>
          </w:p>
        </w:tc>
        <w:tc>
          <w:tcPr>
            <w:tcW w:type="dxa" w:w="4238"/>
          </w:tcPr>
          <w:p>
            <w:r>
              <w:rPr/>
              <w:t>投标截止日前6个月内（含投标截止当月往前顺推）任意1个月依法缴纳税收和社会保障资金的相关材料。如依法免税或不需要缴纳社会保障资金的，提供相应证明材料。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财务会计制度情况，须提供下列任一项证明材料：①2021或2022年度经审计的财务报告及财务报表（资产负债表、利润表和现金流量表）扫描件（要求：审计报告由第三方会计师事务所或其它合法审计机构出具，须包含会计师事务所或审计机构的盖章页）②基本开户银行出具投标截止日前6个月内（含投标截止当月往前顺推）任意1个月的资信证明，如资信证明或信用等级证书不能体现基本开户账户的，应另附开户许可证。无开户许可证的，可提供由银行开具的《基本存款账户信息》（公户账户主档）或其他能证明资信证明是由基本开户银行出具的相关证明资料，以上文件均需加盖银行印章。</w:t>
            </w:r>
          </w:p>
        </w:tc>
      </w:tr>
      <w:tr>
        <w:tc>
          <w:tcPr>
            <w:tcW w:type="dxa" w:w="890"/>
          </w:tcPr>
          <w:p>
            <w:r>
              <w:rPr/>
              <w:t>4</w:t>
            </w:r>
          </w:p>
        </w:tc>
        <w:tc>
          <w:tcPr>
            <w:tcW w:type="dxa" w:w="3178"/>
          </w:tcPr>
          <w:p>
            <w:r>
              <w:rPr/>
              <w:t>履行合同所必需的设备和专业技术能力</w:t>
            </w:r>
          </w:p>
        </w:tc>
        <w:tc>
          <w:tcPr>
            <w:tcW w:type="dxa" w:w="4238"/>
          </w:tcPr>
          <w:p>
            <w:r>
              <w:rPr/>
              <w:t>提供“具备履行合同所必需的设备和专业技术能力”的承诺函（格式自拟）。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响应承诺函相关承诺格式内容。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提供《响应承诺函》）。</w:t>
            </w:r>
          </w:p>
        </w:tc>
      </w:tr>
      <w:tr>
        <w:tc>
          <w:tcPr>
            <w:tcW w:type="dxa" w:w="890"/>
          </w:tcPr>
          <w:p>
            <w:r>
              <w:rPr/>
              <w:t>8</w:t>
            </w:r>
          </w:p>
        </w:tc>
        <w:tc>
          <w:tcPr>
            <w:tcW w:type="dxa" w:w="3178"/>
          </w:tcPr>
          <w:p>
            <w:r>
              <w:rPr/>
              <w:t>本采购包不接受联合体磋商</w:t>
            </w:r>
          </w:p>
        </w:tc>
        <w:tc>
          <w:tcPr>
            <w:tcW w:type="dxa" w:w="4238"/>
          </w:tcPr>
          <w:p>
            <w:r>
              <w:rPr/>
              <w:t>本采购包不接受联合体磋商。</w:t>
            </w:r>
          </w:p>
        </w:tc>
      </w:tr>
      <w:tr>
        <w:tc>
          <w:tcPr>
            <w:tcW w:type="dxa" w:w="890"/>
          </w:tcPr>
          <w:p>
            <w:r>
              <w:rPr/>
              <w:t>9</w:t>
            </w:r>
          </w:p>
        </w:tc>
        <w:tc>
          <w:tcPr>
            <w:tcW w:type="dxa" w:w="3178"/>
          </w:tcPr>
          <w:p>
            <w:r>
              <w:rPr/>
              <w:t>本采购包专门面向中小企业采购</w:t>
            </w:r>
          </w:p>
        </w:tc>
        <w:tc>
          <w:tcPr>
            <w:tcW w:type="dxa" w:w="4238"/>
          </w:tcPr>
          <w:p>
            <w:r>
              <w:rPr/>
              <w:t>本项目属于专门面向中小企业采购。只允许中小微企业、监狱企业、残疾人福利性单位参与本项目磋商。中小企业具体标准根据《工业和信息化部、国家统计局、国家发展和改革委员会、财政部关于印发中小企业划型标准规定的通知》（工信部联企业〔2011〕300号）文件进行划分；监狱企业根据（财库〔2014〕68号）的规定；残疾人福利性单位根据（财库〔2017〕141号）的规定。提供有效的中小企业声明函（或残疾人福利性单位声明函或监狱企业证明文件），否则不予认定。本项目为服务类项目，采购标的按照《中小企业划分标准规定》（工信部联企业[2011]300号）划分行业为：租赁和商务服务业。</w:t>
            </w:r>
          </w:p>
        </w:tc>
      </w:tr>
    </w:tbl>
    <w:p/>
    <w:p>
      <w:pPr>
        <w:ind w:firstLine="480"/>
      </w:pPr>
      <w:r>
        <w:rPr/>
        <w:t>表二符合性审查表：</w:t>
      </w:r>
    </w:p>
    <w:p>
      <w:pPr>
        <w:ind w:firstLine="480"/>
      </w:pPr>
    </w:p>
    <w:p/>
    <w:p>
      <w:r>
        <w:rPr/>
        <w:t>采购包1（检验用车租赁项目）：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响应文件有效性</w:t>
            </w:r>
          </w:p>
        </w:tc>
        <w:tc>
          <w:tcPr>
            <w:tcW w:type="dxa" w:w="4238"/>
          </w:tcPr>
          <w:p>
            <w:r>
              <w:rPr/>
              <w:t>按照磋商文件规定要求签署、盖章且响应文件有法定代表人签字或盖章，或签字人有法定代表人有效授权书的。</w:t>
            </w:r>
          </w:p>
        </w:tc>
      </w:tr>
      <w:tr>
        <w:tc>
          <w:tcPr>
            <w:tcW w:type="dxa" w:w="890"/>
          </w:tcPr>
          <w:p>
            <w:r>
              <w:rPr/>
              <w:t>2</w:t>
            </w:r>
          </w:p>
        </w:tc>
        <w:tc>
          <w:tcPr>
            <w:tcW w:type="dxa" w:w="3178"/>
          </w:tcPr>
          <w:p>
            <w:r>
              <w:rPr/>
              <w:t>响应承诺函</w:t>
            </w:r>
          </w:p>
        </w:tc>
        <w:tc>
          <w:tcPr>
            <w:tcW w:type="dxa" w:w="4238"/>
          </w:tcPr>
          <w:p>
            <w:r>
              <w:rPr/>
              <w:t>响应承诺函已提交并符合磋商文件要求的。</w:t>
            </w:r>
          </w:p>
        </w:tc>
      </w:tr>
      <w:tr>
        <w:tc>
          <w:tcPr>
            <w:tcW w:type="dxa" w:w="890"/>
          </w:tcPr>
          <w:p>
            <w:r>
              <w:rPr/>
              <w:t>3</w:t>
            </w:r>
          </w:p>
        </w:tc>
        <w:tc>
          <w:tcPr>
            <w:tcW w:type="dxa" w:w="3178"/>
          </w:tcPr>
          <w:p>
            <w:r>
              <w:rPr/>
              <w:t>报价是否为固定价且是唯一 的，是否超过最高限价</w:t>
            </w:r>
          </w:p>
        </w:tc>
        <w:tc>
          <w:tcPr>
            <w:tcW w:type="dxa" w:w="4238"/>
          </w:tcPr>
          <w:p>
            <w:r>
              <w:rPr/>
              <w:t>报价是固定价且是唯一的，最终报价未超过最高限价。如果评审委员会认为报价人的报价明显低于其他通过符合性审查报价人的报价，有可能影响产品质量或者不能诚信履约的，将要求其在评审现场合理的时间内提供书面说明，必要时提交相关证明材料；报价人应能证明其报价合理性。</w:t>
            </w:r>
          </w:p>
        </w:tc>
      </w:tr>
      <w:tr>
        <w:tc>
          <w:tcPr>
            <w:tcW w:type="dxa" w:w="890"/>
          </w:tcPr>
          <w:p>
            <w:r>
              <w:rPr/>
              <w:t>4</w:t>
            </w:r>
          </w:p>
        </w:tc>
        <w:tc>
          <w:tcPr>
            <w:tcW w:type="dxa" w:w="3178"/>
          </w:tcPr>
          <w:p>
            <w:r>
              <w:rPr/>
              <w:t>“★”号实质性条款响应情况</w:t>
            </w:r>
          </w:p>
        </w:tc>
        <w:tc>
          <w:tcPr>
            <w:tcW w:type="dxa" w:w="4238"/>
          </w:tcPr>
          <w:p>
            <w:r>
              <w:rPr/>
              <w:t>响应文件完全满足磋商文件中实质性响应条款（即标注“★”号条款）（参考《技术和服务要求响应表》及《商务条件响应表》）。</w:t>
            </w:r>
          </w:p>
        </w:tc>
      </w:tr>
      <w:tr>
        <w:tc>
          <w:tcPr>
            <w:tcW w:type="dxa" w:w="890"/>
          </w:tcPr>
          <w:p>
            <w:r>
              <w:rPr/>
              <w:t>5</w:t>
            </w:r>
          </w:p>
        </w:tc>
        <w:tc>
          <w:tcPr>
            <w:tcW w:type="dxa" w:w="3178"/>
          </w:tcPr>
          <w:p>
            <w:r>
              <w:rPr/>
              <w:t>响应文件未含有采购人不能接受的附加条件的</w:t>
            </w:r>
          </w:p>
        </w:tc>
        <w:tc>
          <w:tcPr>
            <w:tcW w:type="dxa" w:w="4238"/>
          </w:tcPr>
          <w:p>
            <w:r>
              <w:rPr/>
              <w:t>响应文件未含有采购人不能接受的附加条件的。</w:t>
            </w:r>
          </w:p>
        </w:tc>
      </w:tr>
      <w:tr>
        <w:tc>
          <w:tcPr>
            <w:tcW w:type="dxa" w:w="890"/>
          </w:tcPr>
          <w:p>
            <w:r>
              <w:rPr/>
              <w:t>6</w:t>
            </w:r>
          </w:p>
        </w:tc>
        <w:tc>
          <w:tcPr>
            <w:tcW w:type="dxa" w:w="3178"/>
          </w:tcPr>
          <w:p>
            <w:r>
              <w:rPr/>
              <w:t>其他</w:t>
            </w:r>
          </w:p>
        </w:tc>
        <w:tc>
          <w:tcPr>
            <w:tcW w:type="dxa" w:w="4238"/>
          </w:tcPr>
          <w:p>
            <w:r>
              <w:rPr/>
              <w:t>没有违反有关法律、法规、规章要求，被视为磋商无效的其他情况。</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采购包1(检验用车租赁项目):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对技术需求的响应程度 (5.0分)</w:t>
            </w:r>
          </w:p>
        </w:tc>
        <w:tc>
          <w:tcPr>
            <w:tcW w:type="dxa" w:w="5076"/>
          </w:tcPr>
          <w:p>
            <w:pPr>
              <w:jc w:val="left"/>
            </w:pPr>
            <w:r>
              <w:rPr/>
              <w:t>根据各响应供应商对技术需求的响应情况进行评审：能完全响应或优于的得5分，有负偏离或不响应的不得分。须在《技术和服务要求响应表》中进行响应。</w:t>
            </w:r>
          </w:p>
        </w:tc>
      </w:tr>
      <w:tr>
        <w:tc>
          <w:tcPr>
            <w:tcW w:type="dxa" w:w="922"/>
            <w:gridSpan w:val="2"/>
            <w:vMerge/>
          </w:tcPr>
          <w:p/>
        </w:tc>
        <w:tc>
          <w:tcPr>
            <w:tcW w:type="dxa" w:w="2307"/>
          </w:tcPr>
          <w:p>
            <w:pPr>
              <w:jc w:val="left"/>
            </w:pPr>
            <w:r>
              <w:rPr/>
              <w:t>承担本项目的业务能力和优势 (10.0分)</w:t>
            </w:r>
            <w:r>
              <w:rPr/>
              <w:t>，（等次分值选择：</w:t>
            </w:r>
            <w:r>
              <w:rPr/>
              <w:t>0.0;</w:t>
            </w:r>
            <w:r>
              <w:rPr/>
              <w:t>2.0;</w:t>
            </w:r>
            <w:r>
              <w:rPr/>
              <w:t>6.0;</w:t>
            </w:r>
            <w:r>
              <w:rPr/>
              <w:t>10.0;</w:t>
            </w:r>
            <w:r>
              <w:rPr/>
              <w:t>）</w:t>
            </w:r>
          </w:p>
        </w:tc>
        <w:tc>
          <w:tcPr>
            <w:tcW w:type="dxa" w:w="5076"/>
          </w:tcPr>
          <w:p>
            <w:pPr>
              <w:jc w:val="left"/>
            </w:pPr>
            <w:r>
              <w:rPr/>
              <w:t>根据各响应供应商关于其承担本项目的业务能力和优势的相关阐述进行评审：1.承担本项目的业务能力和优势的阐述全面、合理，得10分；2.承 担本项目的业务能力和优势的阐述较全面、较合理，得6分；3.承担本项目的业务能力和优势的阐述不全面、不合理，得2分；4.其他情况或不提供，不得分。</w:t>
            </w:r>
          </w:p>
        </w:tc>
      </w:tr>
      <w:tr>
        <w:tc>
          <w:tcPr>
            <w:tcW w:type="dxa" w:w="922"/>
            <w:gridSpan w:val="2"/>
            <w:vMerge/>
          </w:tcPr>
          <w:p/>
        </w:tc>
        <w:tc>
          <w:tcPr>
            <w:tcW w:type="dxa" w:w="2307"/>
          </w:tcPr>
          <w:p>
            <w:pPr>
              <w:jc w:val="left"/>
            </w:pPr>
            <w:r>
              <w:rPr/>
              <w:t>整体服务方案  (10.0分)</w:t>
            </w:r>
            <w:r>
              <w:rPr/>
              <w:t>，（等次分值选择：</w:t>
            </w:r>
            <w:r>
              <w:rPr/>
              <w:t>0.0;</w:t>
            </w:r>
            <w:r>
              <w:rPr/>
              <w:t>2.0;</w:t>
            </w:r>
            <w:r>
              <w:rPr/>
              <w:t>6.0;</w:t>
            </w:r>
            <w:r>
              <w:rPr/>
              <w:t>10.0;</w:t>
            </w:r>
            <w:r>
              <w:rPr/>
              <w:t>）</w:t>
            </w:r>
          </w:p>
        </w:tc>
        <w:tc>
          <w:tcPr>
            <w:tcW w:type="dxa" w:w="5076"/>
          </w:tcPr>
          <w:p>
            <w:pPr>
              <w:jc w:val="left"/>
            </w:pPr>
            <w:r>
              <w:rPr/>
              <w:t>根据各响应供应商提供的整体服务方案（包括各项服务管理、组织实施方案等方面）进行评审：1.方案全面，管理到位，有详细的实施措施，可操作性高，得10分；2.方案较为全面，管理较为到位，实施措施具有一定的可操作性，得6分；3.方案不全面但具有一定的可行性，管理落后，实施措施的可操作性较差，得2分；4.其他情况或不提供，不得分。</w:t>
            </w:r>
          </w:p>
        </w:tc>
      </w:tr>
      <w:tr>
        <w:tc>
          <w:tcPr>
            <w:tcW w:type="dxa" w:w="922"/>
            <w:gridSpan w:val="2"/>
            <w:vMerge/>
          </w:tcPr>
          <w:p/>
        </w:tc>
        <w:tc>
          <w:tcPr>
            <w:tcW w:type="dxa" w:w="2307"/>
          </w:tcPr>
          <w:p>
            <w:pPr>
              <w:jc w:val="left"/>
            </w:pPr>
            <w:r>
              <w:rPr/>
              <w:t>质量保证措施 (10.0分)</w:t>
            </w:r>
            <w:r>
              <w:rPr/>
              <w:t>，（等次分值选择：</w:t>
            </w:r>
            <w:r>
              <w:rPr/>
              <w:t>0.0;</w:t>
            </w:r>
            <w:r>
              <w:rPr/>
              <w:t>2.0;</w:t>
            </w:r>
            <w:r>
              <w:rPr/>
              <w:t>6.0;</w:t>
            </w:r>
            <w:r>
              <w:rPr/>
              <w:t>10.0;</w:t>
            </w:r>
            <w:r>
              <w:rPr/>
              <w:t>）</w:t>
            </w:r>
          </w:p>
        </w:tc>
        <w:tc>
          <w:tcPr>
            <w:tcW w:type="dxa" w:w="5076"/>
          </w:tcPr>
          <w:p>
            <w:pPr>
              <w:jc w:val="left"/>
            </w:pPr>
            <w:r>
              <w:rPr/>
              <w:t>根据各响应供应商对本项目的质量保证措施进行评审：1.质量保证措施针对性突出、体系严密，得10分；2.质量保证措施针对性较突出、体系较严密，得6分；3.质量保证措施较落后，得2分；4.其他情况或不提供，不得分。</w:t>
            </w:r>
          </w:p>
        </w:tc>
      </w:tr>
      <w:tr>
        <w:tc>
          <w:tcPr>
            <w:tcW w:type="dxa" w:w="922"/>
            <w:gridSpan w:val="2"/>
            <w:vMerge/>
          </w:tcPr>
          <w:p/>
        </w:tc>
        <w:tc>
          <w:tcPr>
            <w:tcW w:type="dxa" w:w="2307"/>
          </w:tcPr>
          <w:p>
            <w:pPr>
              <w:jc w:val="left"/>
            </w:pPr>
            <w:r>
              <w:rPr/>
              <w:t>应急处理措施 (10.0分)</w:t>
            </w:r>
            <w:r>
              <w:rPr/>
              <w:t>，（等次分值选择：</w:t>
            </w:r>
            <w:r>
              <w:rPr/>
              <w:t>0.0;</w:t>
            </w:r>
            <w:r>
              <w:rPr/>
              <w:t>2.0;</w:t>
            </w:r>
            <w:r>
              <w:rPr/>
              <w:t>6.0;</w:t>
            </w:r>
            <w:r>
              <w:rPr/>
              <w:t>10.0;</w:t>
            </w:r>
            <w:r>
              <w:rPr/>
              <w:t>）</w:t>
            </w:r>
          </w:p>
        </w:tc>
        <w:tc>
          <w:tcPr>
            <w:tcW w:type="dxa" w:w="5076"/>
          </w:tcPr>
          <w:p>
            <w:pPr>
              <w:jc w:val="left"/>
            </w:pPr>
            <w:r>
              <w:rPr/>
              <w:t>根据各响应供应商提供的应急处理措施及应急预案进行评审：1.应急处理 措施及应急预案详细、合理、可行性高，得10分；2.应急处理措施及应急 预案较合理、可行性较高，得6分；3.应急处理措施及应急预案不够合理、可行性较差，得2分；4.其他情况或不提供，不得分。</w:t>
            </w:r>
          </w:p>
        </w:tc>
      </w:tr>
      <w:tr>
        <w:tc>
          <w:tcPr>
            <w:tcW w:type="dxa" w:w="922"/>
            <w:gridSpan w:val="2"/>
            <w:vMerge/>
          </w:tcPr>
          <w:p/>
        </w:tc>
        <w:tc>
          <w:tcPr>
            <w:tcW w:type="dxa" w:w="2307"/>
          </w:tcPr>
          <w:p>
            <w:pPr>
              <w:jc w:val="left"/>
            </w:pPr>
            <w:r>
              <w:rPr/>
              <w:t>服务承诺 (5.0分)</w:t>
            </w:r>
            <w:r>
              <w:rPr/>
              <w:t>，（等次分值选择：</w:t>
            </w:r>
            <w:r>
              <w:rPr/>
              <w:t>0.0;</w:t>
            </w:r>
            <w:r>
              <w:rPr/>
              <w:t>1.0;</w:t>
            </w:r>
            <w:r>
              <w:rPr/>
              <w:t>3.0;</w:t>
            </w:r>
            <w:r>
              <w:rPr/>
              <w:t>5.0;</w:t>
            </w:r>
            <w:r>
              <w:rPr/>
              <w:t>）</w:t>
            </w:r>
          </w:p>
        </w:tc>
        <w:tc>
          <w:tcPr>
            <w:tcW w:type="dxa" w:w="5076"/>
          </w:tcPr>
          <w:p>
            <w:pPr>
              <w:jc w:val="left"/>
            </w:pPr>
            <w:r>
              <w:rPr/>
              <w:t>根据各响应供应商提供的服务承诺（含售后服务及其他增值服务）进行评审：1.服务承诺优越，有详细具体的服务承诺且具针对性的，得5分；2 .服务承诺较优越，较详细具体，较有针对性的，得3分；3.服务承诺简单，针对性尚可的，得1分。 4.其他情况或不提供，不得分。</w:t>
            </w:r>
          </w:p>
        </w:tc>
      </w:tr>
      <w:tr>
        <w:tc>
          <w:tcPr>
            <w:tcW w:type="dxa" w:w="922"/>
            <w:gridSpan w:val="2"/>
            <w:vMerge w:val="restart"/>
          </w:tcPr>
          <w:p>
            <w:pPr>
              <w:jc w:val="center"/>
            </w:pPr>
            <w:r>
              <w:rPr/>
              <w:t>商务部分</w:t>
            </w:r>
          </w:p>
        </w:tc>
        <w:tc>
          <w:tcPr>
            <w:tcW w:type="dxa" w:w="2307"/>
          </w:tcPr>
          <w:p>
            <w:pPr>
              <w:jc w:val="left"/>
            </w:pPr>
            <w:r>
              <w:rPr/>
              <w:t>同类项目业绩 (12.0分)</w:t>
            </w:r>
          </w:p>
        </w:tc>
        <w:tc>
          <w:tcPr>
            <w:tcW w:type="dxa" w:w="5076"/>
          </w:tcPr>
          <w:p>
            <w:pPr>
              <w:jc w:val="left"/>
            </w:pPr>
            <w:r>
              <w:rPr/>
              <w:t>根据各响应供应商自2020年1月1日至今（以合同签订时间为准）的同类项目业绩，每提供一份得3分，本项最高得12分。（须提供合同及中标/成交通知书扫描件作为证明材料。）</w:t>
            </w:r>
          </w:p>
        </w:tc>
      </w:tr>
      <w:tr>
        <w:tc>
          <w:tcPr>
            <w:tcW w:type="dxa" w:w="922"/>
            <w:gridSpan w:val="2"/>
            <w:vMerge/>
          </w:tcPr>
          <w:p/>
        </w:tc>
        <w:tc>
          <w:tcPr>
            <w:tcW w:type="dxa" w:w="2307"/>
          </w:tcPr>
          <w:p>
            <w:pPr>
              <w:jc w:val="left"/>
            </w:pPr>
            <w:r>
              <w:rPr/>
              <w:t>车辆维修保养方案1 (5.0分)</w:t>
            </w:r>
            <w:r>
              <w:rPr/>
              <w:t>，（等次分值选择：</w:t>
            </w:r>
            <w:r>
              <w:rPr/>
              <w:t>0.0;</w:t>
            </w:r>
            <w:r>
              <w:rPr/>
              <w:t>1.0;</w:t>
            </w:r>
            <w:r>
              <w:rPr/>
              <w:t>3.0;</w:t>
            </w:r>
            <w:r>
              <w:rPr/>
              <w:t>5.0;</w:t>
            </w:r>
            <w:r>
              <w:rPr/>
              <w:t>）</w:t>
            </w:r>
          </w:p>
        </w:tc>
        <w:tc>
          <w:tcPr>
            <w:tcW w:type="dxa" w:w="5076"/>
          </w:tcPr>
          <w:p>
            <w:pPr>
              <w:jc w:val="left"/>
            </w:pPr>
            <w:r>
              <w:rPr/>
              <w:t>根据各响应供应商车辆维修保养方案情况：1.保养方案情况具体详细、合理、可行性高，得5分；2.保养方案情况较详细、合理、可行性较高，得3分；3.保养方案情况不够合理、可行性较差，得1分；4.其他情况或不提供，不得分。</w:t>
            </w:r>
          </w:p>
        </w:tc>
      </w:tr>
      <w:tr>
        <w:tc>
          <w:tcPr>
            <w:tcW w:type="dxa" w:w="922"/>
            <w:gridSpan w:val="2"/>
            <w:vMerge/>
          </w:tcPr>
          <w:p/>
        </w:tc>
        <w:tc>
          <w:tcPr>
            <w:tcW w:type="dxa" w:w="2307"/>
          </w:tcPr>
          <w:p>
            <w:pPr>
              <w:jc w:val="left"/>
            </w:pPr>
            <w:r>
              <w:rPr/>
              <w:t>车辆维修保养方案2 (3.0分)</w:t>
            </w:r>
          </w:p>
        </w:tc>
        <w:tc>
          <w:tcPr>
            <w:tcW w:type="dxa" w:w="5076"/>
          </w:tcPr>
          <w:p>
            <w:pPr>
              <w:jc w:val="left"/>
            </w:pPr>
            <w:r>
              <w:rPr/>
              <w:t>响应供应商具有自营维修厂资质或与第三方维修厂有合作协议的，得3分。（须提供自营维修厂营业执照与响应供应商自营证明材料，或响应供应商与第三方维修厂合作协议等证明资料，不提供不得分。）</w:t>
            </w:r>
          </w:p>
        </w:tc>
      </w:tr>
      <w:tr>
        <w:tc>
          <w:tcPr>
            <w:tcW w:type="dxa" w:w="922"/>
            <w:gridSpan w:val="2"/>
            <w:vMerge/>
          </w:tcPr>
          <w:p/>
        </w:tc>
        <w:tc>
          <w:tcPr>
            <w:tcW w:type="dxa" w:w="2307"/>
          </w:tcPr>
          <w:p>
            <w:pPr>
              <w:jc w:val="left"/>
            </w:pPr>
            <w:r>
              <w:rPr/>
              <w:t>新能源小汽车的车续航公里数 (5.0分)</w:t>
            </w:r>
          </w:p>
        </w:tc>
        <w:tc>
          <w:tcPr>
            <w:tcW w:type="dxa" w:w="5076"/>
          </w:tcPr>
          <w:p>
            <w:pPr>
              <w:jc w:val="left"/>
            </w:pPr>
            <w:r>
              <w:rPr/>
              <w:t>新能源小汽车的车辆续航里程在满足用户需求的基础上每增加100公里得2.5分，最高得5分。（须提供产品说明书或官网截图作为证明材料，不提供不得分。）</w:t>
            </w:r>
          </w:p>
        </w:tc>
      </w:tr>
      <w:tr>
        <w:tc>
          <w:tcPr>
            <w:tcW w:type="dxa" w:w="922"/>
            <w:gridSpan w:val="2"/>
            <w:vMerge/>
          </w:tcPr>
          <w:p/>
        </w:tc>
        <w:tc>
          <w:tcPr>
            <w:tcW w:type="dxa" w:w="2307"/>
          </w:tcPr>
          <w:p>
            <w:pPr>
              <w:jc w:val="left"/>
            </w:pPr>
            <w:r>
              <w:rPr/>
              <w:t>企业实力 (9.0分)</w:t>
            </w:r>
          </w:p>
        </w:tc>
        <w:tc>
          <w:tcPr>
            <w:tcW w:type="dxa" w:w="5076"/>
          </w:tcPr>
          <w:p>
            <w:pPr>
              <w:jc w:val="left"/>
            </w:pPr>
            <w:r>
              <w:rPr/>
              <w:t>响应供应商具有：1.具有有效的质量管理体系认证；2.具有有效的环境管理体系认证；3.具有有效的职业健康安全管理体系认证；每提供一个得3分，本项最高得9分。【须同时提供证书扫描件及该证书在全国认证认可信息网（http://cx .cnca.cn）查询“有效”截图作为证明材料，已失效、暂停、撤销 或不提供不得分。】</w:t>
            </w:r>
          </w:p>
        </w:tc>
      </w:tr>
      <w:tr>
        <w:tc>
          <w:tcPr>
            <w:tcW w:type="dxa" w:w="922"/>
            <w:gridSpan w:val="2"/>
            <w:vMerge/>
          </w:tcPr>
          <w:p/>
        </w:tc>
        <w:tc>
          <w:tcPr>
            <w:tcW w:type="dxa" w:w="2307"/>
          </w:tcPr>
          <w:p>
            <w:pPr>
              <w:jc w:val="left"/>
            </w:pPr>
            <w:r>
              <w:rPr/>
              <w:t>替换车辆数量评份  (6.0分)</w:t>
            </w:r>
          </w:p>
        </w:tc>
        <w:tc>
          <w:tcPr>
            <w:tcW w:type="dxa" w:w="5076"/>
          </w:tcPr>
          <w:p>
            <w:pPr>
              <w:jc w:val="left"/>
            </w:pPr>
            <w:r>
              <w:rPr/>
              <w:t>对响应供应商拟投入本项目的替换车辆数量进行评分：每配备1辆座位数满足本项目采购需求的替换车，得2分，本项最高得6分。（须提供具体有效的车辆行驶证、保险扫描件。响应供应商拟提供的应急替换车不得与拟投入本项目的固定租赁所提供的车辆重复，须提供承诺函，格式自拟。）</w:t>
            </w:r>
          </w:p>
        </w:tc>
      </w:tr>
      <w:tr>
        <w:tc>
          <w:tcPr>
            <w:tcW w:type="dxa" w:w="922"/>
            <w:gridSpan w:val="2"/>
          </w:tcPr>
          <w:p>
            <w:pPr>
              <w:jc w:val="center"/>
            </w:pPr>
            <w:r>
              <w:rPr/>
              <w:t>投标报价</w:t>
            </w:r>
          </w:p>
        </w:tc>
        <w:tc>
          <w:tcPr>
            <w:tcW w:type="dxa" w:w="2307"/>
          </w:tcPr>
          <w:p>
            <w:pPr>
              <w:jc w:val="left"/>
            </w:pPr>
            <w:r>
              <w:rPr/>
              <w:t>投标价格得分 (10.0分)</w:t>
            </w:r>
          </w:p>
        </w:tc>
        <w:tc>
          <w:tcPr>
            <w:tcW w:type="dxa" w:w="5076"/>
          </w:tcPr>
          <w:p>
            <w:pPr>
              <w:jc w:val="left"/>
            </w:pPr>
            <w:r>
              <w:rPr/>
              <w:t>磋商报价得分＝（评标基准价/最后磋商报价）×价格分值。最低报价不是成交的唯一依据。【注：满足磋商文件要求且“折扣率”报价最低的为评标基准价。如：投标报价折扣率90%为报价最低，评标基准价为90%，得满分10分。 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磋商小组采取随机抽取的方式确定。排名第一的响应供应商为第一成交候选人，排名第二的响应供应商为第二成交候选人，排名第三的响应供应商为第三成交候选人（提供相同品牌产品（非单一产品采购，以核心产品为准。多个核心产品的，有一种 产品品牌相同，即视为提供相同品牌产品），评审后得分最高的同品牌响应供应商获得成交候选人推荐资格；评审得分相同 的，由采购人或者采购人委托磋商小组采取随机抽取方式确定，其他同品牌响应供应商不作为成交候选人）。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Pr>
        <w:jc w:val="both"/>
      </w:pPr>
      <w:r>
        <w:rPr>
          <w:b/>
        </w:rPr>
        <w:t>甲方：</w:t>
      </w:r>
      <w:r>
        <w:rPr>
          <w:b/>
        </w:rPr>
        <w:t xml:space="preserve"> </w:t>
      </w:r>
      <w:r>
        <w:rPr>
          <w:u w:val="single"/>
        </w:rPr>
        <w:t>　　　　　</w:t>
      </w:r>
      <w:r>
        <w:rPr>
          <w:u w:val="single"/>
        </w:rPr>
        <w:t xml:space="preserve"> </w:t>
      </w:r>
      <w:r>
        <w:rPr>
          <w:u w:val="single"/>
        </w:rPr>
        <w:t xml:space="preserve"> </w:t>
      </w:r>
    </w:p>
    <w:p>
      <w:pPr>
        <w:jc w:val="both"/>
      </w:pPr>
      <w:r>
        <w:rPr>
          <w:color w:val="222222"/>
          <w:sz w:val="27"/>
        </w:rPr>
        <w:t>电话：</w:t>
      </w:r>
      <w:r>
        <w:rPr>
          <w:color w:val="222222"/>
          <w:sz w:val="27"/>
        </w:rPr>
        <w:t xml:space="preserve"> </w:t>
      </w:r>
      <w:r>
        <w:rPr>
          <w:u w:val="single"/>
        </w:rPr>
        <w:t>　　　　</w:t>
      </w:r>
      <w:r>
        <w:rPr>
          <w:u w:val="single"/>
        </w:rPr>
        <w:t xml:space="preserve"> </w:t>
      </w:r>
      <w:r>
        <w:rPr>
          <w:u w:val="single"/>
        </w:rPr>
        <w:t xml:space="preserve"> </w:t>
      </w:r>
      <w:r>
        <w:rPr>
          <w:color w:val="222222"/>
          <w:sz w:val="27"/>
        </w:rPr>
        <w:t>传真</w:t>
      </w:r>
      <w:r>
        <w:rPr>
          <w:color w:val="222222"/>
          <w:sz w:val="27"/>
        </w:rPr>
        <w:t xml:space="preserve"> </w:t>
      </w:r>
      <w:r>
        <w:rPr>
          <w:color w:val="222222"/>
          <w:sz w:val="27"/>
        </w:rPr>
        <w:t>：</w:t>
      </w:r>
      <w:r>
        <w:rPr>
          <w:color w:val="222222"/>
          <w:sz w:val="27"/>
        </w:rPr>
        <w:t xml:space="preserve"> </w:t>
      </w:r>
      <w:r>
        <w:rPr>
          <w:u w:val="single"/>
        </w:rPr>
        <w:t>　　　</w:t>
      </w:r>
      <w:r>
        <w:rPr>
          <w:u w:val="single"/>
        </w:rPr>
        <w:t xml:space="preserve"> </w:t>
      </w:r>
      <w:r>
        <w:rPr>
          <w:u w:val="single"/>
        </w:rPr>
        <w:t xml:space="preserve"> </w:t>
      </w:r>
      <w:r>
        <w:rPr>
          <w:color w:val="222222"/>
          <w:sz w:val="27"/>
        </w:rPr>
        <w:t>地址：</w:t>
      </w:r>
      <w:r>
        <w:rPr>
          <w:color w:val="222222"/>
          <w:sz w:val="27"/>
        </w:rPr>
        <w:t xml:space="preserve"> </w:t>
      </w:r>
      <w:r>
        <w:rPr>
          <w:u w:val="single"/>
        </w:rPr>
        <w:t>　　　</w:t>
      </w:r>
      <w:r>
        <w:rPr>
          <w:u w:val="single"/>
        </w:rPr>
        <w:t xml:space="preserve"> </w:t>
      </w:r>
      <w:r>
        <w:rPr>
          <w:u w:val="single"/>
        </w:rPr>
        <w:t xml:space="preserve"> </w:t>
      </w:r>
      <w:r>
        <w:rPr>
          <w:u w:val="single"/>
        </w:rPr>
        <w:t xml:space="preserve"> </w:t>
      </w:r>
    </w:p>
    <w:p>
      <w:pPr>
        <w:jc w:val="both"/>
      </w:pPr>
      <w:r>
        <w:rPr>
          <w:b/>
        </w:rPr>
        <w:t>乙方：</w:t>
      </w:r>
      <w:r>
        <w:rPr>
          <w:b/>
        </w:rPr>
        <w:t xml:space="preserve"> </w:t>
      </w:r>
      <w:r>
        <w:rPr>
          <w:u w:val="single"/>
        </w:rPr>
        <w:t>　　　　　</w:t>
      </w:r>
      <w:r>
        <w:rPr>
          <w:u w:val="single"/>
        </w:rPr>
        <w:t xml:space="preserve"> </w:t>
      </w:r>
      <w:r>
        <w:rPr>
          <w:u w:val="single"/>
        </w:rPr>
        <w:t xml:space="preserve"> </w:t>
      </w:r>
    </w:p>
    <w:p>
      <w:pPr>
        <w:jc w:val="both"/>
      </w:pPr>
      <w:r>
        <w:rPr>
          <w:color w:val="222222"/>
          <w:sz w:val="27"/>
        </w:rPr>
        <w:t>电话：</w:t>
      </w:r>
      <w:r>
        <w:rPr>
          <w:color w:val="222222"/>
          <w:sz w:val="27"/>
        </w:rPr>
        <w:t xml:space="preserve"> </w:t>
      </w:r>
      <w:r>
        <w:rPr>
          <w:u w:val="single"/>
        </w:rPr>
        <w:t>　　　　</w:t>
      </w:r>
      <w:r>
        <w:rPr>
          <w:u w:val="single"/>
        </w:rPr>
        <w:t xml:space="preserve"> </w:t>
      </w:r>
      <w:r>
        <w:rPr>
          <w:u w:val="single"/>
        </w:rPr>
        <w:t xml:space="preserve"> </w:t>
      </w:r>
      <w:r>
        <w:rPr>
          <w:u w:val="single"/>
        </w:rPr>
        <w:t xml:space="preserve"> </w:t>
      </w:r>
      <w:r>
        <w:rPr>
          <w:color w:val="222222"/>
          <w:sz w:val="27"/>
        </w:rPr>
        <w:t>传真：</w:t>
      </w:r>
      <w:r>
        <w:rPr>
          <w:u w:val="single"/>
        </w:rPr>
        <w:t>　　　</w:t>
      </w:r>
      <w:r>
        <w:rPr>
          <w:u w:val="single"/>
        </w:rPr>
        <w:t xml:space="preserve"> </w:t>
      </w:r>
      <w:r>
        <w:rPr>
          <w:u w:val="single"/>
        </w:rPr>
        <w:t xml:space="preserve"> </w:t>
      </w:r>
      <w:r>
        <w:rPr>
          <w:u w:val="single"/>
        </w:rPr>
        <w:t xml:space="preserve"> </w:t>
      </w:r>
      <w:r>
        <w:rPr>
          <w:color w:val="222222"/>
          <w:sz w:val="27"/>
        </w:rPr>
        <w:t>地址：</w:t>
      </w:r>
      <w:r>
        <w:rPr>
          <w:color w:val="222222"/>
          <w:sz w:val="27"/>
        </w:rPr>
        <w:t xml:space="preserve"> </w:t>
      </w:r>
      <w:r>
        <w:rPr>
          <w:u w:val="single"/>
        </w:rPr>
        <w:t>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both"/>
      </w:pPr>
      <w:r>
        <w:rPr>
          <w:color w:val="222222"/>
          <w:sz w:val="27"/>
        </w:rPr>
        <w:t xml:space="preserve"> </w:t>
      </w:r>
      <w:r>
        <w:rPr>
          <w:color w:val="222222"/>
          <w:sz w:val="27"/>
        </w:rPr>
        <w:t xml:space="preserve"> </w:t>
      </w:r>
    </w:p>
    <w:p>
      <w:pPr>
        <w:jc w:val="both"/>
      </w:pPr>
      <w:r>
        <w:rPr>
          <w:color w:val="222222"/>
          <w:sz w:val="24"/>
        </w:rPr>
        <w:t>根据</w:t>
      </w:r>
      <w:r>
        <w:rPr>
          <w:sz w:val="24"/>
          <w:u w:val="single"/>
        </w:rPr>
        <w:t>检验用车租赁项目</w:t>
      </w:r>
      <w:r>
        <w:rPr>
          <w:color w:val="222222"/>
          <w:sz w:val="24"/>
        </w:rPr>
        <w:t>的采购结果，按照《中华人民共和国政府采购法》，《中华人民共和国民法典</w:t>
      </w:r>
      <w:r>
        <w:rPr>
          <w:color w:val="222222"/>
          <w:sz w:val="24"/>
        </w:rPr>
        <w:t>(合同编)》的规定，经双方协商，本着平等互利和诚实信用的原则，一致同意遵守本合同如下。</w:t>
      </w:r>
    </w:p>
    <w:p>
      <w:pPr>
        <w:jc w:val="both"/>
      </w:pPr>
      <w:r>
        <w:rPr>
          <w:b/>
          <w:sz w:val="24"/>
        </w:rPr>
        <w:t>一、合同金额</w:t>
      </w:r>
    </w:p>
    <w:p>
      <w:pPr>
        <w:ind w:firstLine="480"/>
        <w:jc w:val="both"/>
      </w:pPr>
      <w:r>
        <w:rPr>
          <w:sz w:val="24"/>
        </w:rPr>
        <w:t>合同</w:t>
      </w:r>
      <w:r>
        <w:rPr>
          <w:sz w:val="24"/>
        </w:rPr>
        <w:t>折扣率</w:t>
      </w:r>
      <w:r>
        <w:rPr>
          <w:sz w:val="24"/>
        </w:rPr>
        <w:t>为（大写）：百分之</w:t>
      </w:r>
      <w:r>
        <w:rPr>
          <w:sz w:val="24"/>
        </w:rPr>
        <w:t>___________（________%），汽油车租赁_______________元/月/台、 新能源小汽车租赁_______________元/月/台，</w:t>
      </w:r>
      <w:r>
        <w:rPr>
          <w:color w:val="000000"/>
          <w:sz w:val="21"/>
        </w:rPr>
        <w:t>合同总额</w:t>
      </w:r>
      <w:r>
        <w:rPr>
          <w:color w:val="000000"/>
          <w:sz w:val="21"/>
        </w:rPr>
        <w:t>：</w:t>
      </w:r>
      <w:r>
        <w:rPr>
          <w:color w:val="000000"/>
          <w:sz w:val="21"/>
        </w:rPr>
        <w:t>人民币</w:t>
      </w:r>
      <w:r>
        <w:rPr>
          <w:color w:val="000000"/>
          <w:sz w:val="21"/>
        </w:rPr>
        <w:t>小写：</w:t>
      </w:r>
      <w:r>
        <w:rPr>
          <w:color w:val="000000"/>
          <w:sz w:val="21"/>
          <w:u w:val="single"/>
        </w:rPr>
        <w:t xml:space="preserve">              </w:t>
      </w:r>
      <w:r>
        <w:rPr>
          <w:color w:val="000000"/>
          <w:sz w:val="21"/>
        </w:rPr>
        <w:t>大写：</w:t>
      </w:r>
      <w:r>
        <w:rPr>
          <w:color w:val="000000"/>
          <w:sz w:val="21"/>
          <w:u w:val="single"/>
        </w:rPr>
        <w:t xml:space="preserve">         </w:t>
      </w:r>
      <w:r>
        <w:rPr>
          <w:sz w:val="24"/>
        </w:rPr>
        <w:t>。</w:t>
      </w:r>
    </w:p>
    <w:p>
      <w:pPr>
        <w:ind w:firstLine="480"/>
        <w:jc w:val="both"/>
      </w:pPr>
      <w:r>
        <w:rPr>
          <w:sz w:val="24"/>
        </w:rPr>
        <w:t>本项目为全包价，服务期限内乙方负责在服务范围内包括并不仅限于所发生的季审、年审、轮胎、维修</w:t>
      </w:r>
      <w:r>
        <w:rPr>
          <w:sz w:val="24"/>
        </w:rPr>
        <w:t>、</w:t>
      </w:r>
      <w:r>
        <w:rPr>
          <w:sz w:val="24"/>
        </w:rPr>
        <w:t>供养、税金、营运费、管理费、购置交通事故责任强制保险、乘客意外事故险和第三者责任险等一切费用。</w:t>
      </w:r>
    </w:p>
    <w:p>
      <w:pPr>
        <w:jc w:val="both"/>
      </w:pPr>
      <w:r>
        <w:rPr>
          <w:b/>
          <w:sz w:val="24"/>
        </w:rPr>
        <w:t>二、服务地点</w:t>
      </w:r>
    </w:p>
    <w:p>
      <w:pPr>
        <w:ind w:firstLine="480"/>
        <w:jc w:val="both"/>
      </w:pPr>
      <w:r>
        <w:rPr>
          <w:sz w:val="24"/>
        </w:rPr>
        <w:t>甲方指定地点。</w:t>
      </w:r>
    </w:p>
    <w:p>
      <w:pPr>
        <w:jc w:val="both"/>
      </w:pPr>
      <w:r>
        <w:rPr>
          <w:b/>
          <w:sz w:val="24"/>
        </w:rPr>
        <w:t>三、验收要求</w:t>
      </w:r>
    </w:p>
    <w:p>
      <w:pPr>
        <w:ind w:firstLine="480"/>
        <w:jc w:val="both"/>
      </w:pPr>
      <w:r>
        <w:rPr>
          <w:sz w:val="24"/>
        </w:rPr>
        <w:t>（</w:t>
      </w:r>
      <w:r>
        <w:rPr>
          <w:sz w:val="24"/>
        </w:rPr>
        <w:t>一</w:t>
      </w:r>
      <w:r>
        <w:rPr>
          <w:sz w:val="24"/>
        </w:rPr>
        <w:t>）</w:t>
      </w:r>
      <w:r>
        <w:rPr>
          <w:sz w:val="24"/>
        </w:rPr>
        <w:t>验收应在</w:t>
      </w:r>
      <w:r>
        <w:rPr>
          <w:sz w:val="24"/>
        </w:rPr>
        <w:t>甲方</w:t>
      </w:r>
      <w:r>
        <w:rPr>
          <w:sz w:val="24"/>
        </w:rPr>
        <w:t>、</w:t>
      </w:r>
      <w:r>
        <w:rPr>
          <w:sz w:val="24"/>
        </w:rPr>
        <w:t>乙方</w:t>
      </w:r>
      <w:r>
        <w:rPr>
          <w:sz w:val="24"/>
        </w:rPr>
        <w:t>双方共同参加下进行，依据磋商文件及本合同的有关规定制定的方案进行验收，并按国家有关规定、规范进行。</w:t>
      </w:r>
    </w:p>
    <w:p>
      <w:pPr>
        <w:ind w:firstLine="480"/>
        <w:jc w:val="both"/>
      </w:pPr>
      <w:r>
        <w:rPr>
          <w:sz w:val="24"/>
        </w:rPr>
        <w:t>（</w:t>
      </w:r>
      <w:r>
        <w:rPr>
          <w:sz w:val="24"/>
        </w:rPr>
        <w:t>二</w:t>
      </w:r>
      <w:r>
        <w:rPr>
          <w:sz w:val="24"/>
        </w:rPr>
        <w:t>）甲方</w:t>
      </w:r>
      <w:r>
        <w:rPr>
          <w:sz w:val="24"/>
        </w:rPr>
        <w:t>组织项目验收小组按国家有关规定、规范进行验收，必要时邀请相关专业人员或机构参与验收。</w:t>
      </w:r>
    </w:p>
    <w:p>
      <w:pPr>
        <w:ind w:firstLine="480"/>
        <w:jc w:val="both"/>
      </w:pPr>
      <w:r>
        <w:rPr>
          <w:sz w:val="24"/>
        </w:rPr>
        <w:t>（</w:t>
      </w:r>
      <w:r>
        <w:rPr>
          <w:sz w:val="24"/>
        </w:rPr>
        <w:t>三</w:t>
      </w:r>
      <w:r>
        <w:rPr>
          <w:sz w:val="24"/>
        </w:rPr>
        <w:t>）</w:t>
      </w:r>
      <w:r>
        <w:rPr>
          <w:sz w:val="24"/>
        </w:rPr>
        <w:t>对验收不合格的部分，</w:t>
      </w:r>
      <w:r>
        <w:rPr>
          <w:sz w:val="24"/>
        </w:rPr>
        <w:t>乙方</w:t>
      </w:r>
      <w:r>
        <w:rPr>
          <w:sz w:val="24"/>
        </w:rPr>
        <w:t>应在</w:t>
      </w:r>
      <w:r>
        <w:rPr>
          <w:sz w:val="24"/>
        </w:rPr>
        <w:t>甲方</w:t>
      </w:r>
      <w:r>
        <w:rPr>
          <w:sz w:val="24"/>
        </w:rPr>
        <w:t>规定时间内及时整改完善直至合格。</w:t>
      </w:r>
    </w:p>
    <w:p>
      <w:pPr>
        <w:jc w:val="both"/>
      </w:pPr>
      <w:r>
        <w:rPr>
          <w:b/>
          <w:sz w:val="24"/>
        </w:rPr>
        <w:t>四、服务期间（项目完成期限）</w:t>
      </w:r>
    </w:p>
    <w:p>
      <w:pPr>
        <w:jc w:val="both"/>
      </w:pPr>
      <w:r>
        <w:rPr>
          <w:sz w:val="24"/>
        </w:rPr>
        <w:t>　　委托服务期间自</w:t>
      </w:r>
      <w:r>
        <w:rPr>
          <w:sz w:val="24"/>
        </w:rPr>
        <w:t>2023年5月1日至2024年4月30日</w:t>
      </w:r>
      <w:r>
        <w:rPr>
          <w:sz w:val="24"/>
        </w:rPr>
        <w:t>止。</w:t>
      </w:r>
    </w:p>
    <w:p>
      <w:pPr>
        <w:jc w:val="both"/>
      </w:pPr>
      <w:r>
        <w:rPr>
          <w:b/>
          <w:sz w:val="24"/>
        </w:rPr>
        <w:t>五、付款方式</w:t>
      </w:r>
    </w:p>
    <w:p>
      <w:pPr>
        <w:ind w:firstLine="480"/>
        <w:jc w:val="both"/>
      </w:pPr>
      <w:r>
        <w:rPr>
          <w:sz w:val="24"/>
        </w:rPr>
        <w:t xml:space="preserve"> </w:t>
      </w:r>
      <w:r>
        <w:rPr>
          <w:sz w:val="24"/>
        </w:rPr>
        <w:t>（一）租金每月结算一次，</w:t>
      </w:r>
      <w:r>
        <w:rPr>
          <w:sz w:val="24"/>
        </w:rPr>
        <w:t>乙方</w:t>
      </w:r>
      <w:r>
        <w:rPr>
          <w:sz w:val="24"/>
        </w:rPr>
        <w:t>在每月</w:t>
      </w:r>
      <w:r>
        <w:rPr>
          <w:sz w:val="24"/>
        </w:rPr>
        <w:t>5号前</w:t>
      </w:r>
      <w:r>
        <w:rPr>
          <w:sz w:val="24"/>
        </w:rPr>
        <w:t>（</w:t>
      </w:r>
      <w:r>
        <w:rPr>
          <w:sz w:val="24"/>
        </w:rPr>
        <w:t>如遇节假日则顺延到节假日后第一个工作日</w:t>
      </w:r>
      <w:r>
        <w:rPr>
          <w:sz w:val="24"/>
        </w:rPr>
        <w:t>）</w:t>
      </w:r>
      <w:r>
        <w:rPr>
          <w:sz w:val="24"/>
        </w:rPr>
        <w:t>向</w:t>
      </w:r>
      <w:r>
        <w:rPr>
          <w:sz w:val="24"/>
        </w:rPr>
        <w:t>甲方</w:t>
      </w:r>
      <w:r>
        <w:rPr>
          <w:sz w:val="24"/>
        </w:rPr>
        <w:t>提供上月月度租金等额的发票，</w:t>
      </w:r>
      <w:r>
        <w:rPr>
          <w:sz w:val="24"/>
        </w:rPr>
        <w:t>甲方</w:t>
      </w:r>
      <w:r>
        <w:rPr>
          <w:sz w:val="24"/>
        </w:rPr>
        <w:t>确认无误后，在收到发票之日起</w:t>
      </w:r>
      <w:r>
        <w:rPr>
          <w:sz w:val="24"/>
        </w:rPr>
        <w:t>7天内向</w:t>
      </w:r>
      <w:r>
        <w:rPr>
          <w:sz w:val="24"/>
        </w:rPr>
        <w:t>乙方</w:t>
      </w:r>
      <w:r>
        <w:rPr>
          <w:sz w:val="24"/>
        </w:rPr>
        <w:t>支付</w:t>
      </w:r>
      <w:r>
        <w:rPr>
          <w:sz w:val="24"/>
        </w:rPr>
        <w:t>上</w:t>
      </w:r>
      <w:r>
        <w:rPr>
          <w:sz w:val="24"/>
        </w:rPr>
        <w:t>月度的租金。</w:t>
      </w:r>
    </w:p>
    <w:p>
      <w:pPr>
        <w:ind w:firstLine="480"/>
        <w:jc w:val="both"/>
      </w:pPr>
      <w:r>
        <w:rPr>
          <w:sz w:val="24"/>
        </w:rPr>
        <w:t>（二）</w:t>
      </w:r>
      <w:r>
        <w:rPr>
          <w:sz w:val="24"/>
        </w:rPr>
        <w:t>乙方</w:t>
      </w:r>
      <w:r>
        <w:rPr>
          <w:sz w:val="24"/>
        </w:rPr>
        <w:t>凭以下有效文件与</w:t>
      </w:r>
      <w:r>
        <w:rPr>
          <w:sz w:val="24"/>
        </w:rPr>
        <w:t>甲方</w:t>
      </w:r>
      <w:r>
        <w:rPr>
          <w:sz w:val="24"/>
        </w:rPr>
        <w:t>结算：</w:t>
      </w:r>
    </w:p>
    <w:p>
      <w:pPr>
        <w:ind w:firstLine="480"/>
        <w:jc w:val="both"/>
      </w:pPr>
      <w:r>
        <w:rPr>
          <w:sz w:val="24"/>
        </w:rPr>
        <w:t>1.</w:t>
      </w:r>
      <w:r>
        <w:rPr>
          <w:sz w:val="24"/>
        </w:rPr>
        <w:t>合同；</w:t>
      </w:r>
    </w:p>
    <w:p>
      <w:pPr>
        <w:ind w:firstLine="480"/>
        <w:jc w:val="both"/>
      </w:pPr>
      <w:r>
        <w:rPr>
          <w:sz w:val="24"/>
        </w:rPr>
        <w:t>2.</w:t>
      </w:r>
      <w:r>
        <w:rPr>
          <w:sz w:val="24"/>
        </w:rPr>
        <w:t>乙方</w:t>
      </w:r>
      <w:r>
        <w:rPr>
          <w:sz w:val="24"/>
        </w:rPr>
        <w:t>开具的正式发票（收款方、出具发票方和合同乙方均必须与</w:t>
      </w:r>
      <w:r>
        <w:rPr>
          <w:sz w:val="24"/>
        </w:rPr>
        <w:t>成交供应商</w:t>
      </w:r>
      <w:r>
        <w:rPr>
          <w:sz w:val="24"/>
        </w:rPr>
        <w:t>名称一致）；</w:t>
      </w:r>
    </w:p>
    <w:p>
      <w:pPr>
        <w:ind w:firstLine="480"/>
        <w:jc w:val="both"/>
      </w:pPr>
      <w:r>
        <w:rPr>
          <w:sz w:val="24"/>
        </w:rPr>
        <w:t>3.成交通知书。</w:t>
      </w:r>
    </w:p>
    <w:p>
      <w:pPr>
        <w:jc w:val="both"/>
      </w:pPr>
      <w:r>
        <w:rPr>
          <w:b/>
          <w:sz w:val="24"/>
        </w:rPr>
        <w:t>六、双方的权利和义务</w:t>
      </w:r>
    </w:p>
    <w:p>
      <w:pPr>
        <w:ind w:firstLine="484"/>
        <w:jc w:val="both"/>
      </w:pPr>
      <w:r>
        <w:rPr>
          <w:sz w:val="24"/>
        </w:rPr>
        <w:t>（一）</w:t>
      </w:r>
      <w:r>
        <w:rPr>
          <w:sz w:val="24"/>
        </w:rPr>
        <w:t>乙方</w:t>
      </w:r>
      <w:r>
        <w:rPr>
          <w:sz w:val="24"/>
        </w:rPr>
        <w:t>须</w:t>
      </w:r>
      <w:r>
        <w:rPr>
          <w:sz w:val="24"/>
        </w:rPr>
        <w:t>允许</w:t>
      </w:r>
      <w:r>
        <w:rPr>
          <w:sz w:val="24"/>
        </w:rPr>
        <w:t>甲方</w:t>
      </w:r>
      <w:r>
        <w:rPr>
          <w:sz w:val="24"/>
        </w:rPr>
        <w:t>租用的车辆能在全国各地的范围使用，</w:t>
      </w:r>
      <w:r>
        <w:rPr>
          <w:sz w:val="24"/>
        </w:rPr>
        <w:t>且按成交价租用，车辆运往全国各地的费用由</w:t>
      </w:r>
      <w:r>
        <w:rPr>
          <w:sz w:val="24"/>
        </w:rPr>
        <w:t>甲方</w:t>
      </w:r>
      <w:r>
        <w:rPr>
          <w:sz w:val="24"/>
        </w:rPr>
        <w:t>支付。</w:t>
      </w:r>
    </w:p>
    <w:p>
      <w:pPr>
        <w:ind w:firstLine="472"/>
        <w:jc w:val="both"/>
      </w:pPr>
      <w:r>
        <w:rPr>
          <w:sz w:val="24"/>
        </w:rPr>
        <w:t>（</w:t>
      </w:r>
      <w:r>
        <w:rPr>
          <w:sz w:val="21"/>
        </w:rPr>
        <w:t xml:space="preserve"> </w:t>
      </w:r>
      <w:r>
        <w:rPr>
          <w:sz w:val="24"/>
        </w:rPr>
        <w:t>二）服务期间，</w:t>
      </w:r>
      <w:r>
        <w:rPr>
          <w:sz w:val="24"/>
        </w:rPr>
        <w:t>甲方</w:t>
      </w:r>
      <w:r>
        <w:rPr>
          <w:sz w:val="24"/>
        </w:rPr>
        <w:t>拥有租赁车</w:t>
      </w:r>
      <w:r>
        <w:rPr>
          <w:sz w:val="24"/>
        </w:rPr>
        <w:t>辆的使用权，按责承担车辆使用期间因</w:t>
      </w:r>
      <w:r>
        <w:rPr>
          <w:sz w:val="24"/>
        </w:rPr>
        <w:t>甲方</w:t>
      </w:r>
      <w:r>
        <w:rPr>
          <w:sz w:val="24"/>
        </w:rPr>
        <w:t>不当使用汽车所产生的责任和风险。</w:t>
      </w:r>
    </w:p>
    <w:p>
      <w:pPr>
        <w:numPr>
          <w:ilvl w:val="0"/>
          <w:numId w:val="1"/>
        </w:numPr>
        <w:jc w:val="both"/>
      </w:pPr>
      <w:r>
        <w:rPr>
          <w:sz w:val="24"/>
        </w:rPr>
        <w:t>甲方</w:t>
      </w:r>
      <w:r>
        <w:rPr>
          <w:sz w:val="24"/>
        </w:rPr>
        <w:t>应安全使用租赁车辆，使用时应遵守相关法律、法规。</w:t>
      </w:r>
    </w:p>
    <w:p>
      <w:pPr>
        <w:ind w:firstLine="476"/>
        <w:jc w:val="both"/>
      </w:pPr>
      <w:r>
        <w:rPr>
          <w:sz w:val="24"/>
        </w:rPr>
        <w:t>（四）当租赁车辆出现交通事故时，</w:t>
      </w:r>
      <w:r>
        <w:rPr>
          <w:sz w:val="24"/>
        </w:rPr>
        <w:t>甲</w:t>
      </w:r>
      <w:r>
        <w:rPr>
          <w:sz w:val="24"/>
        </w:rPr>
        <w:t>方</w:t>
      </w:r>
      <w:r>
        <w:rPr>
          <w:sz w:val="24"/>
        </w:rPr>
        <w:t>应在交通事故现场向保险公司报案并通知</w:t>
      </w:r>
      <w:r>
        <w:rPr>
          <w:sz w:val="24"/>
        </w:rPr>
        <w:t>乙方</w:t>
      </w:r>
      <w:r>
        <w:rPr>
          <w:sz w:val="24"/>
        </w:rPr>
        <w:t>，</w:t>
      </w:r>
      <w:r>
        <w:rPr>
          <w:sz w:val="24"/>
        </w:rPr>
        <w:t>乙方</w:t>
      </w:r>
      <w:r>
        <w:rPr>
          <w:sz w:val="24"/>
        </w:rPr>
        <w:t>可先向保险公司理赔，属于</w:t>
      </w:r>
      <w:r>
        <w:rPr>
          <w:sz w:val="24"/>
        </w:rPr>
        <w:t>甲方</w:t>
      </w:r>
      <w:r>
        <w:rPr>
          <w:sz w:val="24"/>
        </w:rPr>
        <w:t>责任且保险公司理赔不足部分或者保险公司不予理赔部分的损失由</w:t>
      </w:r>
      <w:r>
        <w:rPr>
          <w:sz w:val="24"/>
        </w:rPr>
        <w:t>甲方</w:t>
      </w:r>
      <w:r>
        <w:rPr>
          <w:sz w:val="24"/>
        </w:rPr>
        <w:t>承担。因</w:t>
      </w:r>
      <w:r>
        <w:rPr>
          <w:sz w:val="24"/>
        </w:rPr>
        <w:t>甲方</w:t>
      </w:r>
      <w:r>
        <w:rPr>
          <w:sz w:val="24"/>
        </w:rPr>
        <w:t>未及时采取上述措施或操作不当而导致保险公司拒赔</w:t>
      </w:r>
      <w:r>
        <w:rPr>
          <w:sz w:val="21"/>
        </w:rPr>
        <w:t>或</w:t>
      </w:r>
      <w:r>
        <w:rPr>
          <w:sz w:val="24"/>
        </w:rPr>
        <w:t>损失扩大等的责任由</w:t>
      </w:r>
      <w:r>
        <w:rPr>
          <w:sz w:val="24"/>
        </w:rPr>
        <w:t>甲方</w:t>
      </w:r>
      <w:r>
        <w:rPr>
          <w:sz w:val="24"/>
        </w:rPr>
        <w:t>承担。由于交通事故导致交警扣车或车辆无法使用的情况时，</w:t>
      </w:r>
      <w:r>
        <w:rPr>
          <w:sz w:val="24"/>
        </w:rPr>
        <w:t>乙方</w:t>
      </w:r>
      <w:r>
        <w:rPr>
          <w:sz w:val="24"/>
        </w:rPr>
        <w:t>需提供同等档次、配置的车辆供</w:t>
      </w:r>
      <w:r>
        <w:rPr>
          <w:sz w:val="24"/>
        </w:rPr>
        <w:t>甲方</w:t>
      </w:r>
      <w:r>
        <w:rPr>
          <w:sz w:val="24"/>
        </w:rPr>
        <w:t>使用，</w:t>
      </w:r>
      <w:r>
        <w:rPr>
          <w:sz w:val="24"/>
        </w:rPr>
        <w:t>甲方</w:t>
      </w:r>
      <w:r>
        <w:rPr>
          <w:sz w:val="24"/>
        </w:rPr>
        <w:t>除支付原有车辆服务费用外，还应</w:t>
      </w:r>
      <w:r>
        <w:rPr>
          <w:sz w:val="24"/>
        </w:rPr>
        <w:t>支付</w:t>
      </w:r>
      <w:r>
        <w:rPr>
          <w:sz w:val="24"/>
        </w:rPr>
        <w:t>按照</w:t>
      </w:r>
      <w:r>
        <w:rPr>
          <w:sz w:val="24"/>
        </w:rPr>
        <w:t>乙方</w:t>
      </w:r>
      <w:r>
        <w:rPr>
          <w:sz w:val="24"/>
        </w:rPr>
        <w:t>提供替用车辆的费用</w:t>
      </w:r>
      <w:r>
        <w:rPr>
          <w:sz w:val="21"/>
        </w:rPr>
        <w:t>，</w:t>
      </w:r>
      <w:r>
        <w:rPr>
          <w:sz w:val="21"/>
        </w:rPr>
        <w:t>费用按成交价结算</w:t>
      </w:r>
      <w:r>
        <w:rPr>
          <w:sz w:val="24"/>
        </w:rPr>
        <w:t>。</w:t>
      </w:r>
    </w:p>
    <w:p>
      <w:pPr>
        <w:ind w:firstLine="484"/>
        <w:jc w:val="both"/>
      </w:pPr>
      <w:r>
        <w:rPr>
          <w:sz w:val="24"/>
        </w:rPr>
        <w:t>（五）服务期间，</w:t>
      </w:r>
      <w:r>
        <w:rPr>
          <w:sz w:val="24"/>
        </w:rPr>
        <w:t>甲方</w:t>
      </w:r>
      <w:r>
        <w:rPr>
          <w:sz w:val="24"/>
        </w:rPr>
        <w:t>自行承担车辆的停车费、过路过桥、违章等费用，</w:t>
      </w:r>
      <w:r>
        <w:rPr>
          <w:sz w:val="24"/>
        </w:rPr>
        <w:t>甲方</w:t>
      </w:r>
      <w:r>
        <w:rPr>
          <w:sz w:val="24"/>
        </w:rPr>
        <w:t>应在收到</w:t>
      </w:r>
      <w:r>
        <w:rPr>
          <w:sz w:val="24"/>
        </w:rPr>
        <w:t>乙方</w:t>
      </w:r>
      <w:r>
        <w:rPr>
          <w:sz w:val="24"/>
        </w:rPr>
        <w:t>通知之日起</w:t>
      </w:r>
      <w:r>
        <w:rPr>
          <w:sz w:val="24"/>
        </w:rPr>
        <w:t>30天内自行处理完毕（由</w:t>
      </w:r>
      <w:r>
        <w:rPr>
          <w:sz w:val="24"/>
        </w:rPr>
        <w:t>乙方</w:t>
      </w:r>
      <w:r>
        <w:rPr>
          <w:sz w:val="24"/>
        </w:rPr>
        <w:t>协助）。</w:t>
      </w:r>
    </w:p>
    <w:p>
      <w:pPr>
        <w:ind w:firstLine="468"/>
        <w:jc w:val="both"/>
      </w:pPr>
      <w:r>
        <w:rPr>
          <w:sz w:val="24"/>
        </w:rPr>
        <w:t>（六）服务期间，车辆发生机械故障或</w:t>
      </w:r>
      <w:r>
        <w:rPr>
          <w:sz w:val="24"/>
        </w:rPr>
        <w:t>异常，</w:t>
      </w:r>
      <w:r>
        <w:rPr>
          <w:sz w:val="24"/>
        </w:rPr>
        <w:t>乙方</w:t>
      </w:r>
      <w:r>
        <w:rPr>
          <w:sz w:val="24"/>
        </w:rPr>
        <w:t>必须在应急响应救援时间内到位处理并对车辆进行立即修理</w:t>
      </w:r>
      <w:r>
        <w:rPr>
          <w:sz w:val="24"/>
        </w:rPr>
        <w:t>并</w:t>
      </w:r>
      <w:r>
        <w:rPr>
          <w:sz w:val="24"/>
        </w:rPr>
        <w:t>提供其他同等档次的车辆供</w:t>
      </w:r>
      <w:r>
        <w:rPr>
          <w:sz w:val="24"/>
        </w:rPr>
        <w:t>甲方</w:t>
      </w:r>
      <w:r>
        <w:rPr>
          <w:sz w:val="24"/>
        </w:rPr>
        <w:t>使用</w:t>
      </w:r>
      <w:r>
        <w:rPr>
          <w:sz w:val="24"/>
        </w:rPr>
        <w:t>，</w:t>
      </w:r>
      <w:r>
        <w:rPr>
          <w:sz w:val="24"/>
        </w:rPr>
        <w:t>车辆的费用由</w:t>
      </w:r>
      <w:r>
        <w:rPr>
          <w:sz w:val="24"/>
        </w:rPr>
        <w:t>乙方</w:t>
      </w:r>
      <w:r>
        <w:rPr>
          <w:sz w:val="24"/>
        </w:rPr>
        <w:t>承担</w:t>
      </w:r>
      <w:r>
        <w:rPr>
          <w:sz w:val="24"/>
        </w:rPr>
        <w:t>，</w:t>
      </w:r>
      <w:r>
        <w:rPr>
          <w:sz w:val="24"/>
        </w:rPr>
        <w:t>如不能现场解决需提供其它同等档次的备用车辆供</w:t>
      </w:r>
      <w:r>
        <w:rPr>
          <w:sz w:val="24"/>
        </w:rPr>
        <w:t>甲方</w:t>
      </w:r>
      <w:r>
        <w:rPr>
          <w:sz w:val="24"/>
        </w:rPr>
        <w:t>使用，</w:t>
      </w:r>
      <w:r>
        <w:rPr>
          <w:sz w:val="24"/>
        </w:rPr>
        <w:t>则</w:t>
      </w:r>
      <w:r>
        <w:rPr>
          <w:sz w:val="24"/>
        </w:rPr>
        <w:t>在当月租金扣除</w:t>
      </w:r>
      <w:r>
        <w:rPr>
          <w:sz w:val="24"/>
        </w:rPr>
        <w:t>5%</w:t>
      </w:r>
      <w:r>
        <w:rPr>
          <w:sz w:val="21"/>
        </w:rPr>
        <w:t xml:space="preserve"> </w:t>
      </w:r>
      <w:r>
        <w:rPr>
          <w:sz w:val="24"/>
        </w:rPr>
        <w:t>。</w:t>
      </w:r>
      <w:r>
        <w:rPr>
          <w:sz w:val="24"/>
        </w:rPr>
        <w:t>乙方</w:t>
      </w:r>
      <w:r>
        <w:rPr>
          <w:sz w:val="24"/>
        </w:rPr>
        <w:t>每月必须对车辆进行保养维护，保养时间必须控制在周末完成</w:t>
      </w:r>
      <w:r>
        <w:rPr>
          <w:sz w:val="21"/>
        </w:rPr>
        <w:t xml:space="preserve"> </w:t>
      </w:r>
      <w:r>
        <w:rPr>
          <w:sz w:val="24"/>
        </w:rPr>
        <w:t>。</w:t>
      </w:r>
      <w:r>
        <w:rPr>
          <w:sz w:val="24"/>
        </w:rPr>
        <w:t>甲方</w:t>
      </w:r>
      <w:r>
        <w:rPr>
          <w:sz w:val="24"/>
        </w:rPr>
        <w:t>不得擅自拆卸，更换原车设备及零件，否则造成的损失</w:t>
      </w:r>
      <w:r>
        <w:rPr>
          <w:sz w:val="24"/>
        </w:rPr>
        <w:t>由</w:t>
      </w:r>
      <w:r>
        <w:rPr>
          <w:sz w:val="24"/>
        </w:rPr>
        <w:t>甲方</w:t>
      </w:r>
      <w:r>
        <w:rPr>
          <w:sz w:val="24"/>
        </w:rPr>
        <w:t>承担。</w:t>
      </w:r>
    </w:p>
    <w:p>
      <w:pPr>
        <w:ind w:firstLine="476"/>
        <w:jc w:val="both"/>
      </w:pPr>
      <w:r>
        <w:rPr>
          <w:sz w:val="24"/>
        </w:rPr>
        <w:t>（七）如因交通违章或携带证件不全受到交通管理部门处罚，全部费用由</w:t>
      </w:r>
      <w:r>
        <w:rPr>
          <w:sz w:val="24"/>
        </w:rPr>
        <w:t>甲方</w:t>
      </w:r>
      <w:r>
        <w:rPr>
          <w:sz w:val="24"/>
        </w:rPr>
        <w:t>自行承担。</w:t>
      </w:r>
    </w:p>
    <w:p>
      <w:pPr>
        <w:ind w:firstLine="476"/>
        <w:jc w:val="both"/>
      </w:pPr>
      <w:r>
        <w:rPr>
          <w:sz w:val="24"/>
        </w:rPr>
        <w:t>（八）</w:t>
      </w:r>
      <w:r>
        <w:rPr>
          <w:sz w:val="24"/>
        </w:rPr>
        <w:t>乙方</w:t>
      </w:r>
      <w:r>
        <w:rPr>
          <w:sz w:val="24"/>
        </w:rPr>
        <w:t>按照服务要求的规定向</w:t>
      </w:r>
      <w:r>
        <w:rPr>
          <w:sz w:val="24"/>
        </w:rPr>
        <w:t>甲方</w:t>
      </w:r>
      <w:r>
        <w:rPr>
          <w:sz w:val="24"/>
        </w:rPr>
        <w:t>交付设备齐全的租赁车辆，以及租赁</w:t>
      </w:r>
      <w:r>
        <w:rPr>
          <w:sz w:val="24"/>
        </w:rPr>
        <w:t>车辆行驶所需的有效证件。</w:t>
      </w:r>
      <w:r>
        <w:rPr>
          <w:sz w:val="24"/>
        </w:rPr>
        <w:t>乙方</w:t>
      </w:r>
      <w:r>
        <w:rPr>
          <w:sz w:val="24"/>
        </w:rPr>
        <w:t>还需在车辆交接时如实提供车辆状况信息，保证车辆信息</w:t>
      </w:r>
      <w:r>
        <w:rPr>
          <w:sz w:val="24"/>
        </w:rPr>
        <w:t>的真实性。</w:t>
      </w:r>
    </w:p>
    <w:p>
      <w:pPr>
        <w:ind w:firstLine="476"/>
        <w:jc w:val="both"/>
      </w:pPr>
      <w:r>
        <w:rPr>
          <w:sz w:val="24"/>
        </w:rPr>
        <w:t>（九）</w:t>
      </w:r>
      <w:r>
        <w:rPr>
          <w:sz w:val="24"/>
        </w:rPr>
        <w:t>乙方</w:t>
      </w:r>
      <w:r>
        <w:rPr>
          <w:sz w:val="24"/>
        </w:rPr>
        <w:t>提供租赁车辆保养及年检、合理使用中出现的故障维修，一切费用由</w:t>
      </w:r>
      <w:r>
        <w:rPr>
          <w:sz w:val="24"/>
        </w:rPr>
        <w:t>乙方</w:t>
      </w:r>
      <w:r>
        <w:rPr>
          <w:sz w:val="24"/>
        </w:rPr>
        <w:t>负责。</w:t>
      </w:r>
    </w:p>
    <w:p>
      <w:pPr>
        <w:ind w:firstLine="476"/>
        <w:jc w:val="both"/>
      </w:pPr>
      <w:r>
        <w:rPr>
          <w:sz w:val="24"/>
        </w:rPr>
        <w:t>（十）</w:t>
      </w:r>
      <w:r>
        <w:rPr>
          <w:sz w:val="24"/>
        </w:rPr>
        <w:t>乙方</w:t>
      </w:r>
      <w:r>
        <w:rPr>
          <w:sz w:val="24"/>
        </w:rPr>
        <w:t>按时缴纳各项规费（养路费、保险费、车船税等</w:t>
      </w:r>
      <w:r>
        <w:rPr>
          <w:sz w:val="24"/>
        </w:rPr>
        <w:t>），</w:t>
      </w:r>
      <w:r>
        <w:rPr>
          <w:sz w:val="21"/>
        </w:rPr>
        <w:t xml:space="preserve"> </w:t>
      </w:r>
      <w:r>
        <w:rPr>
          <w:sz w:val="24"/>
        </w:rPr>
        <w:t>保证</w:t>
      </w:r>
      <w:r>
        <w:rPr>
          <w:sz w:val="24"/>
        </w:rPr>
        <w:t>甲方</w:t>
      </w:r>
      <w:r>
        <w:rPr>
          <w:sz w:val="24"/>
        </w:rPr>
        <w:t>能正常用车。</w:t>
      </w:r>
    </w:p>
    <w:p>
      <w:pPr>
        <w:ind w:firstLine="476"/>
        <w:jc w:val="both"/>
      </w:pPr>
      <w:r>
        <w:rPr>
          <w:sz w:val="24"/>
        </w:rPr>
        <w:t>（十</w:t>
      </w:r>
      <w:r>
        <w:rPr>
          <w:sz w:val="24"/>
        </w:rPr>
        <w:t>一</w:t>
      </w:r>
      <w:r>
        <w:rPr>
          <w:sz w:val="24"/>
        </w:rPr>
        <w:t>）若因</w:t>
      </w:r>
      <w:r>
        <w:rPr>
          <w:sz w:val="24"/>
        </w:rPr>
        <w:t>乙方</w:t>
      </w:r>
      <w:r>
        <w:rPr>
          <w:sz w:val="24"/>
        </w:rPr>
        <w:t>原因造成车辆不能使用的，</w:t>
      </w:r>
      <w:r>
        <w:rPr>
          <w:sz w:val="24"/>
        </w:rPr>
        <w:t>乙方</w:t>
      </w:r>
      <w:r>
        <w:rPr>
          <w:sz w:val="24"/>
        </w:rPr>
        <w:t>将提供替代车辆</w:t>
      </w:r>
      <w:r>
        <w:rPr>
          <w:sz w:val="24"/>
        </w:rPr>
        <w:t>（</w:t>
      </w:r>
      <w:r>
        <w:rPr>
          <w:sz w:val="24"/>
        </w:rPr>
        <w:t>所产生的费用包含在报价中</w:t>
      </w:r>
      <w:r>
        <w:rPr>
          <w:sz w:val="24"/>
        </w:rPr>
        <w:t>）</w:t>
      </w:r>
      <w:r>
        <w:rPr>
          <w:sz w:val="24"/>
        </w:rPr>
        <w:t>，保证</w:t>
      </w:r>
      <w:r>
        <w:rPr>
          <w:sz w:val="24"/>
        </w:rPr>
        <w:t>甲方</w:t>
      </w:r>
      <w:r>
        <w:rPr>
          <w:sz w:val="24"/>
        </w:rPr>
        <w:t>正常使用。如</w:t>
      </w:r>
      <w:r>
        <w:rPr>
          <w:sz w:val="24"/>
        </w:rPr>
        <w:t>乙方</w:t>
      </w:r>
      <w:r>
        <w:rPr>
          <w:sz w:val="24"/>
        </w:rPr>
        <w:t>无法提供替代车辆的，</w:t>
      </w:r>
      <w:r>
        <w:rPr>
          <w:sz w:val="24"/>
        </w:rPr>
        <w:t>甲方</w:t>
      </w:r>
      <w:r>
        <w:rPr>
          <w:sz w:val="24"/>
        </w:rPr>
        <w:t>无需支付该车当月月租及</w:t>
      </w:r>
      <w:r>
        <w:rPr>
          <w:sz w:val="24"/>
        </w:rPr>
        <w:t>有权扣除当月费用的</w:t>
      </w:r>
      <w:r>
        <w:rPr>
          <w:color w:val="222222"/>
          <w:sz w:val="24"/>
        </w:rPr>
        <w:t>10</w:t>
      </w:r>
      <w:r>
        <w:rPr>
          <w:color w:val="222222"/>
          <w:sz w:val="24"/>
        </w:rPr>
        <w:t>%</w:t>
      </w:r>
      <w:r>
        <w:rPr>
          <w:sz w:val="24"/>
        </w:rPr>
        <w:t>。</w:t>
      </w:r>
    </w:p>
    <w:p>
      <w:pPr>
        <w:ind w:firstLine="488"/>
        <w:jc w:val="both"/>
      </w:pPr>
      <w:r>
        <w:rPr>
          <w:sz w:val="24"/>
        </w:rPr>
        <w:t>（十</w:t>
      </w:r>
      <w:r>
        <w:rPr>
          <w:sz w:val="24"/>
        </w:rPr>
        <w:t>二</w:t>
      </w:r>
      <w:r>
        <w:rPr>
          <w:sz w:val="24"/>
        </w:rPr>
        <w:t>）</w:t>
      </w:r>
      <w:r>
        <w:rPr>
          <w:sz w:val="24"/>
        </w:rPr>
        <w:t>乙方</w:t>
      </w:r>
      <w:r>
        <w:rPr>
          <w:sz w:val="24"/>
        </w:rPr>
        <w:t>应保证租赁车辆的规格、技术状况、性能及各项标准符合相关道路上路行驶要求，因</w:t>
      </w:r>
      <w:r>
        <w:rPr>
          <w:sz w:val="24"/>
        </w:rPr>
        <w:t>租赁车辆质量问题造成</w:t>
      </w:r>
      <w:r>
        <w:rPr>
          <w:sz w:val="24"/>
        </w:rPr>
        <w:t>甲方</w:t>
      </w:r>
      <w:r>
        <w:rPr>
          <w:sz w:val="24"/>
        </w:rPr>
        <w:t>或</w:t>
      </w:r>
      <w:r>
        <w:rPr>
          <w:sz w:val="24"/>
        </w:rPr>
        <w:t>甲方</w:t>
      </w:r>
      <w:r>
        <w:rPr>
          <w:sz w:val="24"/>
        </w:rPr>
        <w:t>人员损失的，</w:t>
      </w:r>
      <w:r>
        <w:rPr>
          <w:sz w:val="24"/>
        </w:rPr>
        <w:t>乙方</w:t>
      </w:r>
      <w:r>
        <w:rPr>
          <w:sz w:val="24"/>
        </w:rPr>
        <w:t>应承担赔偿责任。</w:t>
      </w:r>
    </w:p>
    <w:p>
      <w:pPr>
        <w:ind w:firstLine="484"/>
        <w:jc w:val="both"/>
      </w:pPr>
      <w:r>
        <w:rPr>
          <w:sz w:val="24"/>
        </w:rPr>
        <w:t>（</w:t>
      </w:r>
      <w:r>
        <w:rPr>
          <w:sz w:val="24"/>
        </w:rPr>
        <w:t>十三</w:t>
      </w:r>
      <w:r>
        <w:rPr>
          <w:sz w:val="24"/>
        </w:rPr>
        <w:t>）</w:t>
      </w:r>
      <w:r>
        <w:rPr>
          <w:sz w:val="24"/>
        </w:rPr>
        <w:t>服务期开始时须配备完毕所有的车辆到</w:t>
      </w:r>
      <w:r>
        <w:rPr>
          <w:sz w:val="24"/>
        </w:rPr>
        <w:t>甲方</w:t>
      </w:r>
      <w:r>
        <w:rPr>
          <w:sz w:val="24"/>
        </w:rPr>
        <w:t>指定的地点，否则，</w:t>
      </w:r>
      <w:r>
        <w:rPr>
          <w:sz w:val="24"/>
        </w:rPr>
        <w:t>乙方</w:t>
      </w:r>
      <w:r>
        <w:rPr>
          <w:sz w:val="24"/>
        </w:rPr>
        <w:t>需另外配备同等数量的其他车辆供</w:t>
      </w:r>
      <w:r>
        <w:rPr>
          <w:sz w:val="24"/>
        </w:rPr>
        <w:t>甲方</w:t>
      </w:r>
      <w:r>
        <w:rPr>
          <w:sz w:val="24"/>
        </w:rPr>
        <w:t>使用，由此产生的费用由</w:t>
      </w:r>
      <w:r>
        <w:rPr>
          <w:sz w:val="24"/>
        </w:rPr>
        <w:t>乙方</w:t>
      </w:r>
      <w:r>
        <w:rPr>
          <w:sz w:val="24"/>
        </w:rPr>
        <w:t>负责。</w:t>
      </w:r>
    </w:p>
    <w:p>
      <w:pPr>
        <w:jc w:val="both"/>
      </w:pPr>
      <w:r>
        <w:rPr>
          <w:b/>
          <w:sz w:val="24"/>
        </w:rPr>
        <w:t>七、项目服务要求</w:t>
      </w:r>
    </w:p>
    <w:p>
      <w:pPr>
        <w:ind w:firstLine="472"/>
        <w:jc w:val="both"/>
      </w:pPr>
      <w:r>
        <w:rPr>
          <w:sz w:val="24"/>
        </w:rPr>
        <w:t>（一）汽油车服务要求</w:t>
      </w:r>
    </w:p>
    <w:p>
      <w:pPr>
        <w:ind w:firstLine="476"/>
        <w:jc w:val="both"/>
      </w:pPr>
      <w:r>
        <w:rPr>
          <w:sz w:val="24"/>
        </w:rPr>
        <w:t>1</w:t>
      </w:r>
      <w:r>
        <w:rPr>
          <w:sz w:val="21"/>
        </w:rPr>
        <w:t xml:space="preserve"> </w:t>
      </w:r>
      <w:r>
        <w:rPr>
          <w:sz w:val="24"/>
        </w:rPr>
        <w:t>.</w:t>
      </w:r>
      <w:r>
        <w:rPr>
          <w:sz w:val="24"/>
        </w:rPr>
        <w:t>乙方</w:t>
      </w:r>
      <w:r>
        <w:rPr>
          <w:sz w:val="24"/>
        </w:rPr>
        <w:t>所提供的车辆车况良好，符合公安部门及交委的相关要求，具有行驶证、规</w:t>
      </w:r>
      <w:r>
        <w:rPr>
          <w:sz w:val="24"/>
        </w:rPr>
        <w:t>格配置表、按国</w:t>
      </w:r>
      <w:r>
        <w:rPr>
          <w:sz w:val="24"/>
        </w:rPr>
        <w:t>Ⅴ或以上排放标准、商业保险（全保）、机动车交通事故责任强制保险。</w:t>
      </w:r>
    </w:p>
    <w:p>
      <w:pPr>
        <w:ind w:firstLine="464"/>
        <w:jc w:val="both"/>
      </w:pPr>
      <w:r>
        <w:rPr>
          <w:sz w:val="24"/>
        </w:rPr>
        <w:t>2</w:t>
      </w:r>
      <w:r>
        <w:rPr>
          <w:sz w:val="21"/>
        </w:rPr>
        <w:t xml:space="preserve"> </w:t>
      </w:r>
      <w:r>
        <w:rPr>
          <w:sz w:val="24"/>
        </w:rPr>
        <w:t>.在顺德区范围内应急救援响应时间：均安、龙江、乐从60分钟内响应并到达，其它镇街</w:t>
      </w:r>
      <w:r>
        <w:rPr>
          <w:sz w:val="24"/>
        </w:rPr>
        <w:t>30分钟内响应并到达。</w:t>
      </w:r>
    </w:p>
    <w:p>
      <w:pPr>
        <w:ind w:firstLine="480"/>
        <w:jc w:val="both"/>
      </w:pPr>
      <w:r>
        <w:rPr>
          <w:sz w:val="24"/>
        </w:rPr>
        <w:t>3.</w:t>
      </w:r>
      <w:r>
        <w:rPr>
          <w:sz w:val="21"/>
        </w:rPr>
        <w:t xml:space="preserve"> </w:t>
      </w:r>
      <w:r>
        <w:rPr>
          <w:sz w:val="24"/>
        </w:rPr>
        <w:t>汽油车使用自动档和排量不低于</w:t>
      </w:r>
      <w:r>
        <w:rPr>
          <w:sz w:val="24"/>
        </w:rPr>
        <w:t>1</w:t>
      </w:r>
      <w:r>
        <w:rPr>
          <w:sz w:val="21"/>
        </w:rPr>
        <w:t xml:space="preserve"> </w:t>
      </w:r>
      <w:r>
        <w:rPr>
          <w:sz w:val="24"/>
        </w:rPr>
        <w:t xml:space="preserve">.2T。                                 </w:t>
      </w:r>
    </w:p>
    <w:p>
      <w:pPr>
        <w:ind w:firstLine="476"/>
        <w:jc w:val="both"/>
      </w:pPr>
      <w:r>
        <w:rPr>
          <w:sz w:val="24"/>
        </w:rPr>
        <w:t>4.</w:t>
      </w:r>
      <w:r>
        <w:rPr>
          <w:sz w:val="24"/>
        </w:rPr>
        <w:t>乙方</w:t>
      </w:r>
      <w:r>
        <w:rPr>
          <w:sz w:val="24"/>
        </w:rPr>
        <w:t>必须确保所提供的汽油车车辆须为自首次注册日期</w:t>
      </w:r>
      <w:r>
        <w:rPr>
          <w:sz w:val="24"/>
        </w:rPr>
        <w:t>3</w:t>
      </w:r>
      <w:r>
        <w:rPr>
          <w:sz w:val="24"/>
        </w:rPr>
        <w:t>年内的车辆</w:t>
      </w:r>
      <w:r>
        <w:rPr>
          <w:sz w:val="24"/>
        </w:rPr>
        <w:t>，所提供的车辆符合国家规定的安全环保等要求</w:t>
      </w:r>
      <w:r>
        <w:rPr>
          <w:sz w:val="24"/>
        </w:rPr>
        <w:t>。</w:t>
      </w:r>
    </w:p>
    <w:p>
      <w:pPr>
        <w:ind w:firstLine="460"/>
        <w:jc w:val="both"/>
      </w:pPr>
      <w:r>
        <w:rPr>
          <w:sz w:val="24"/>
        </w:rPr>
        <w:t>5</w:t>
      </w:r>
      <w:r>
        <w:rPr>
          <w:sz w:val="21"/>
        </w:rPr>
        <w:t xml:space="preserve"> </w:t>
      </w:r>
      <w:r>
        <w:rPr>
          <w:sz w:val="24"/>
        </w:rPr>
        <w:t>.</w:t>
      </w:r>
      <w:r>
        <w:rPr>
          <w:sz w:val="24"/>
        </w:rPr>
        <w:t>乙方</w:t>
      </w:r>
      <w:r>
        <w:rPr>
          <w:sz w:val="24"/>
        </w:rPr>
        <w:t>负责对租赁车辆投全保，并协助</w:t>
      </w:r>
      <w:r>
        <w:rPr>
          <w:sz w:val="24"/>
        </w:rPr>
        <w:t>甲方</w:t>
      </w:r>
      <w:r>
        <w:rPr>
          <w:sz w:val="24"/>
        </w:rPr>
        <w:t>处理保险索赔。投保应包括：交强险</w:t>
      </w:r>
      <w:r>
        <w:rPr>
          <w:sz w:val="21"/>
        </w:rPr>
        <w:t xml:space="preserve"> </w:t>
      </w:r>
      <w:r>
        <w:rPr>
          <w:sz w:val="24"/>
        </w:rPr>
        <w:t>、机动车损失保险、第三者责任险（保险金额不低于人民币</w:t>
      </w:r>
      <w:r>
        <w:rPr>
          <w:sz w:val="24"/>
        </w:rPr>
        <w:t>200</w:t>
      </w:r>
      <w:r>
        <w:rPr>
          <w:sz w:val="24"/>
        </w:rPr>
        <w:t>万元）、车上人员责任险（每座位的保险金额不低于人民币</w:t>
      </w:r>
      <w:r>
        <w:rPr>
          <w:sz w:val="24"/>
        </w:rPr>
        <w:t>1万元）等（如保险公司对险种有更名或变更以保险公司</w:t>
      </w:r>
      <w:r>
        <w:rPr>
          <w:sz w:val="24"/>
        </w:rPr>
        <w:t>为准）。</w:t>
      </w:r>
    </w:p>
    <w:p>
      <w:pPr>
        <w:ind w:firstLine="480"/>
        <w:jc w:val="both"/>
      </w:pPr>
      <w:r>
        <w:rPr>
          <w:sz w:val="24"/>
        </w:rPr>
        <w:t>6</w:t>
      </w:r>
      <w:r>
        <w:rPr>
          <w:sz w:val="24"/>
        </w:rPr>
        <w:t>.</w:t>
      </w:r>
      <w:r>
        <w:rPr>
          <w:sz w:val="24"/>
        </w:rPr>
        <w:t>乙方</w:t>
      </w:r>
      <w:r>
        <w:rPr>
          <w:sz w:val="24"/>
        </w:rPr>
        <w:t>提供的每台车辆配行车记录仪、</w:t>
      </w:r>
      <w:r>
        <w:rPr>
          <w:sz w:val="24"/>
        </w:rPr>
        <w:t>GPS监控、前后倒车雷达、倒车影像、备胎、更换轮胎工具、电动充气泵、反光衣，并按规定配置灭火器、救生锤、安全警示牌等。</w:t>
      </w:r>
    </w:p>
    <w:p>
      <w:pPr>
        <w:ind w:firstLine="480"/>
        <w:jc w:val="both"/>
      </w:pPr>
      <w:r>
        <w:rPr>
          <w:sz w:val="24"/>
        </w:rPr>
        <w:t>7</w:t>
      </w:r>
      <w:r>
        <w:rPr>
          <w:sz w:val="24"/>
        </w:rPr>
        <w:t>.</w:t>
      </w:r>
      <w:r>
        <w:rPr>
          <w:sz w:val="24"/>
        </w:rPr>
        <w:t>乙方</w:t>
      </w:r>
      <w:r>
        <w:rPr>
          <w:sz w:val="24"/>
        </w:rPr>
        <w:t>负责轮胎、雨刮片等易耗件因正常自然磨损而更换的费用。</w:t>
      </w:r>
    </w:p>
    <w:p>
      <w:pPr>
        <w:ind w:firstLine="476"/>
        <w:jc w:val="both"/>
      </w:pPr>
      <w:r>
        <w:rPr>
          <w:sz w:val="24"/>
        </w:rPr>
        <w:t>8</w:t>
      </w:r>
      <w:r>
        <w:rPr>
          <w:sz w:val="24"/>
        </w:rPr>
        <w:t>.如</w:t>
      </w:r>
      <w:r>
        <w:rPr>
          <w:sz w:val="24"/>
        </w:rPr>
        <w:t>甲方</w:t>
      </w:r>
      <w:r>
        <w:rPr>
          <w:sz w:val="24"/>
        </w:rPr>
        <w:t>在服务期间产生违章，</w:t>
      </w:r>
      <w:r>
        <w:rPr>
          <w:sz w:val="24"/>
        </w:rPr>
        <w:t>乙方</w:t>
      </w:r>
      <w:r>
        <w:rPr>
          <w:sz w:val="24"/>
        </w:rPr>
        <w:t>应协助</w:t>
      </w:r>
      <w:r>
        <w:rPr>
          <w:sz w:val="24"/>
        </w:rPr>
        <w:t>甲方</w:t>
      </w:r>
      <w:r>
        <w:rPr>
          <w:sz w:val="24"/>
        </w:rPr>
        <w:t>办理违章，费用由</w:t>
      </w:r>
      <w:r>
        <w:rPr>
          <w:sz w:val="24"/>
        </w:rPr>
        <w:t>甲方</w:t>
      </w:r>
      <w:r>
        <w:rPr>
          <w:sz w:val="24"/>
        </w:rPr>
        <w:t>负责</w:t>
      </w:r>
      <w:r>
        <w:rPr>
          <w:sz w:val="24"/>
        </w:rPr>
        <w:t>。</w:t>
      </w:r>
    </w:p>
    <w:p>
      <w:pPr>
        <w:ind w:firstLine="476"/>
        <w:jc w:val="both"/>
      </w:pPr>
      <w:r>
        <w:rPr>
          <w:sz w:val="24"/>
        </w:rPr>
        <w:t>9</w:t>
      </w:r>
      <w:r>
        <w:rPr>
          <w:sz w:val="21"/>
        </w:rPr>
        <w:t xml:space="preserve"> </w:t>
      </w:r>
      <w:r>
        <w:rPr>
          <w:sz w:val="24"/>
        </w:rPr>
        <w:t>.</w:t>
      </w:r>
      <w:r>
        <w:rPr>
          <w:sz w:val="24"/>
        </w:rPr>
        <w:t>乙方</w:t>
      </w:r>
      <w:r>
        <w:rPr>
          <w:sz w:val="24"/>
        </w:rPr>
        <w:t>负责车辆月度回场检查、二级维护和年检，以及负责车辆的维修、每月一次</w:t>
      </w:r>
      <w:r>
        <w:rPr>
          <w:sz w:val="24"/>
        </w:rPr>
        <w:t>的监测保养（每</w:t>
      </w:r>
      <w:r>
        <w:rPr>
          <w:sz w:val="24"/>
        </w:rPr>
        <w:t>5000公里或三个月更换机油）费用。</w:t>
      </w:r>
      <w:r>
        <w:rPr>
          <w:sz w:val="21"/>
        </w:rPr>
        <w:t xml:space="preserve"> </w:t>
      </w:r>
    </w:p>
    <w:p>
      <w:pPr>
        <w:ind w:firstLine="480"/>
        <w:jc w:val="both"/>
      </w:pPr>
      <w:r>
        <w:rPr>
          <w:sz w:val="24"/>
        </w:rPr>
        <w:t>1</w:t>
      </w:r>
      <w:r>
        <w:rPr>
          <w:sz w:val="24"/>
        </w:rPr>
        <w:t>0</w:t>
      </w:r>
      <w:r>
        <w:rPr>
          <w:sz w:val="24"/>
        </w:rPr>
        <w:t>.如车辆因质量问题进行返修，需提供同等级、同配置车辆进行替用。</w:t>
      </w:r>
    </w:p>
    <w:p>
      <w:pPr>
        <w:ind w:firstLine="480"/>
        <w:jc w:val="both"/>
      </w:pPr>
      <w:r>
        <w:rPr>
          <w:sz w:val="24"/>
        </w:rPr>
        <w:t>1</w:t>
      </w:r>
      <w:r>
        <w:rPr>
          <w:sz w:val="24"/>
        </w:rPr>
        <w:t>1</w:t>
      </w:r>
      <w:r>
        <w:rPr>
          <w:sz w:val="24"/>
        </w:rPr>
        <w:t>.车辆必须符合下列条件：</w:t>
      </w:r>
    </w:p>
    <w:p>
      <w:pPr>
        <w:ind w:firstLine="480"/>
        <w:jc w:val="both"/>
      </w:pPr>
      <w:r>
        <w:rPr>
          <w:sz w:val="24"/>
        </w:rPr>
        <w:t>（</w:t>
      </w:r>
      <w:r>
        <w:rPr>
          <w:sz w:val="24"/>
        </w:rPr>
        <w:t>1）经指定的检测站检测，</w:t>
      </w:r>
      <w:r>
        <w:rPr>
          <w:sz w:val="21"/>
        </w:rPr>
        <w:t>为</w:t>
      </w:r>
      <w:r>
        <w:rPr>
          <w:sz w:val="24"/>
        </w:rPr>
        <w:t>符合国家技术规范的客运车辆；</w:t>
      </w:r>
    </w:p>
    <w:p>
      <w:pPr>
        <w:ind w:firstLine="480"/>
        <w:jc w:val="both"/>
      </w:pPr>
      <w:r>
        <w:rPr>
          <w:sz w:val="24"/>
        </w:rPr>
        <w:t>（</w:t>
      </w:r>
      <w:r>
        <w:rPr>
          <w:sz w:val="24"/>
        </w:rPr>
        <w:t>2）已在广州市或佛山市公安局交通警察支队车辆管理所注册、登记。</w:t>
      </w:r>
    </w:p>
    <w:p>
      <w:pPr>
        <w:ind w:firstLine="480"/>
        <w:jc w:val="both"/>
      </w:pPr>
      <w:r>
        <w:rPr>
          <w:sz w:val="24"/>
        </w:rPr>
        <w:t>1</w:t>
      </w:r>
      <w:r>
        <w:rPr>
          <w:sz w:val="24"/>
        </w:rPr>
        <w:t>2</w:t>
      </w:r>
      <w:r>
        <w:rPr>
          <w:sz w:val="24"/>
        </w:rPr>
        <w:t>.有以下情况的车辆不能作为租车用车：</w:t>
      </w:r>
    </w:p>
    <w:p>
      <w:pPr>
        <w:ind w:firstLine="480"/>
        <w:jc w:val="both"/>
      </w:pPr>
      <w:r>
        <w:rPr>
          <w:sz w:val="24"/>
        </w:rPr>
        <w:t>（</w:t>
      </w:r>
      <w:r>
        <w:rPr>
          <w:sz w:val="24"/>
        </w:rPr>
        <w:t>1</w:t>
      </w:r>
      <w:r>
        <w:rPr>
          <w:sz w:val="24"/>
        </w:rPr>
        <w:t>）</w:t>
      </w:r>
      <w:r>
        <w:rPr>
          <w:sz w:val="24"/>
        </w:rPr>
        <w:t>已到报废年限、非法改装，非法营运，无牌证、假牌证、套牌、伪造证件的车辆；</w:t>
      </w:r>
    </w:p>
    <w:p>
      <w:pPr>
        <w:ind w:firstLine="480"/>
        <w:jc w:val="both"/>
      </w:pPr>
      <w:r>
        <w:rPr>
          <w:sz w:val="24"/>
        </w:rPr>
        <w:t>（</w:t>
      </w:r>
      <w:r>
        <w:rPr>
          <w:sz w:val="24"/>
        </w:rPr>
        <w:t>2</w:t>
      </w:r>
      <w:r>
        <w:rPr>
          <w:sz w:val="24"/>
        </w:rPr>
        <w:t>）</w:t>
      </w:r>
      <w:r>
        <w:rPr>
          <w:sz w:val="24"/>
        </w:rPr>
        <w:t>不按</w:t>
      </w:r>
      <w:r>
        <w:rPr>
          <w:sz w:val="24"/>
        </w:rPr>
        <w:t>市场监督</w:t>
      </w:r>
      <w:r>
        <w:rPr>
          <w:sz w:val="24"/>
        </w:rPr>
        <w:t>等部门的有关规定印制单位名称、广告、装饰品的车辆；</w:t>
      </w:r>
    </w:p>
    <w:p>
      <w:pPr>
        <w:ind w:firstLine="480"/>
        <w:jc w:val="both"/>
      </w:pPr>
      <w:r>
        <w:rPr>
          <w:sz w:val="24"/>
        </w:rPr>
        <w:t>（</w:t>
      </w:r>
      <w:r>
        <w:rPr>
          <w:sz w:val="24"/>
        </w:rPr>
        <w:t>3</w:t>
      </w:r>
      <w:r>
        <w:rPr>
          <w:sz w:val="24"/>
        </w:rPr>
        <w:t>）</w:t>
      </w:r>
      <w:r>
        <w:rPr>
          <w:sz w:val="24"/>
        </w:rPr>
        <w:t>存在其它安全隐患的车辆。</w:t>
      </w:r>
      <w:r>
        <w:rPr>
          <w:sz w:val="21"/>
        </w:rPr>
        <w:t xml:space="preserve">                      </w:t>
      </w:r>
    </w:p>
    <w:p>
      <w:pPr>
        <w:ind w:firstLine="480"/>
        <w:jc w:val="both"/>
      </w:pPr>
      <w:r>
        <w:rPr>
          <w:sz w:val="24"/>
        </w:rPr>
        <w:t>1</w:t>
      </w:r>
      <w:r>
        <w:rPr>
          <w:sz w:val="24"/>
        </w:rPr>
        <w:t>3</w:t>
      </w:r>
      <w:r>
        <w:rPr>
          <w:sz w:val="24"/>
        </w:rPr>
        <w:t>.</w:t>
      </w:r>
      <w:r>
        <w:rPr>
          <w:sz w:val="24"/>
        </w:rPr>
        <w:t>乙方</w:t>
      </w:r>
      <w:r>
        <w:rPr>
          <w:sz w:val="24"/>
        </w:rPr>
        <w:t>必须保证拥有租赁车辆的所有权或合法性的出租。</w:t>
      </w:r>
    </w:p>
    <w:p>
      <w:pPr>
        <w:ind w:firstLine="476"/>
        <w:jc w:val="both"/>
      </w:pPr>
      <w:r>
        <w:rPr>
          <w:sz w:val="24"/>
        </w:rPr>
        <w:t>1</w:t>
      </w:r>
      <w:r>
        <w:rPr>
          <w:sz w:val="24"/>
        </w:rPr>
        <w:t>4</w:t>
      </w:r>
      <w:r>
        <w:rPr>
          <w:sz w:val="24"/>
        </w:rPr>
        <w:t>.</w:t>
      </w:r>
      <w:r>
        <w:rPr>
          <w:sz w:val="24"/>
        </w:rPr>
        <w:t>乙方</w:t>
      </w:r>
      <w:r>
        <w:rPr>
          <w:sz w:val="24"/>
        </w:rPr>
        <w:t>向</w:t>
      </w:r>
      <w:r>
        <w:rPr>
          <w:sz w:val="24"/>
        </w:rPr>
        <w:t>甲方</w:t>
      </w:r>
      <w:r>
        <w:rPr>
          <w:sz w:val="24"/>
        </w:rPr>
        <w:t>提供的租赁车辆技术状况必须良好，保证办理好车辆正常行驶所需的各种证件及规定缴费证齐全、合法、有效（提供机动车行驶证</w:t>
      </w:r>
      <w:r>
        <w:rPr>
          <w:sz w:val="24"/>
        </w:rPr>
        <w:t>原件</w:t>
      </w:r>
      <w:r>
        <w:rPr>
          <w:sz w:val="24"/>
        </w:rPr>
        <w:t>、全保保险等文件复印件</w:t>
      </w:r>
      <w:r>
        <w:rPr>
          <w:sz w:val="24"/>
        </w:rPr>
        <w:t>）。</w:t>
      </w:r>
      <w:r>
        <w:rPr>
          <w:sz w:val="24"/>
        </w:rPr>
        <w:t>乙方</w:t>
      </w:r>
      <w:r>
        <w:rPr>
          <w:sz w:val="24"/>
        </w:rPr>
        <w:t>提供的资料应保证真实有效，否则就此产生的责任均由</w:t>
      </w:r>
      <w:r>
        <w:rPr>
          <w:sz w:val="24"/>
        </w:rPr>
        <w:t>乙方</w:t>
      </w:r>
      <w:r>
        <w:rPr>
          <w:sz w:val="24"/>
        </w:rPr>
        <w:t>承担。</w:t>
      </w:r>
    </w:p>
    <w:p>
      <w:pPr>
        <w:ind w:firstLine="476"/>
        <w:jc w:val="both"/>
      </w:pPr>
      <w:r>
        <w:rPr>
          <w:sz w:val="24"/>
        </w:rPr>
        <w:t>1</w:t>
      </w:r>
      <w:r>
        <w:rPr>
          <w:sz w:val="24"/>
        </w:rPr>
        <w:t>5</w:t>
      </w:r>
      <w:r>
        <w:rPr>
          <w:sz w:val="24"/>
        </w:rPr>
        <w:t>.租赁期间不允许随意召回车辆，如果租赁车辆出现同类型故障或问题三</w:t>
      </w:r>
      <w:r>
        <w:rPr>
          <w:sz w:val="24"/>
        </w:rPr>
        <w:t>次以上（含三次</w:t>
      </w:r>
      <w:r>
        <w:rPr>
          <w:sz w:val="24"/>
        </w:rPr>
        <w:t>），</w:t>
      </w:r>
      <w:r>
        <w:rPr>
          <w:sz w:val="24"/>
        </w:rPr>
        <w:t>甲方</w:t>
      </w:r>
      <w:r>
        <w:rPr>
          <w:sz w:val="24"/>
        </w:rPr>
        <w:t>有权要求更</w:t>
      </w:r>
      <w:r>
        <w:rPr>
          <w:sz w:val="24"/>
        </w:rPr>
        <w:t>换车辆或者</w:t>
      </w:r>
      <w:r>
        <w:rPr>
          <w:sz w:val="24"/>
        </w:rPr>
        <w:t>解除</w:t>
      </w:r>
      <w:r>
        <w:rPr>
          <w:sz w:val="24"/>
        </w:rPr>
        <w:t>合同</w:t>
      </w:r>
      <w:r>
        <w:rPr>
          <w:sz w:val="24"/>
        </w:rPr>
        <w:t>。</w:t>
      </w:r>
      <w:r>
        <w:rPr>
          <w:sz w:val="21"/>
        </w:rPr>
        <w:t xml:space="preserve">                    </w:t>
      </w:r>
      <w:r>
        <w:rPr>
          <w:sz w:val="24"/>
        </w:rPr>
        <w:t>1</w:t>
      </w:r>
      <w:r>
        <w:rPr>
          <w:sz w:val="24"/>
        </w:rPr>
        <w:t>6</w:t>
      </w:r>
      <w:r>
        <w:rPr>
          <w:sz w:val="24"/>
        </w:rPr>
        <w:t>.</w:t>
      </w:r>
      <w:r>
        <w:rPr>
          <w:sz w:val="24"/>
        </w:rPr>
        <w:t>甲方</w:t>
      </w:r>
      <w:r>
        <w:rPr>
          <w:sz w:val="24"/>
        </w:rPr>
        <w:t>有权根据实际情况增加租赁车辆的数量，增加的车辆租金按</w:t>
      </w:r>
      <w:r>
        <w:rPr>
          <w:sz w:val="24"/>
        </w:rPr>
        <w:t>成交价</w:t>
      </w:r>
      <w:r>
        <w:rPr>
          <w:sz w:val="24"/>
        </w:rPr>
        <w:t>结算。</w:t>
      </w:r>
    </w:p>
    <w:p>
      <w:pPr>
        <w:ind w:firstLine="476"/>
        <w:jc w:val="both"/>
      </w:pPr>
      <w:r>
        <w:rPr>
          <w:sz w:val="24"/>
        </w:rPr>
        <w:t>1</w:t>
      </w:r>
      <w:r>
        <w:rPr>
          <w:sz w:val="24"/>
        </w:rPr>
        <w:t>7</w:t>
      </w:r>
      <w:r>
        <w:rPr>
          <w:sz w:val="24"/>
        </w:rPr>
        <w:t>.</w:t>
      </w:r>
      <w:r>
        <w:rPr>
          <w:sz w:val="24"/>
        </w:rPr>
        <w:t>乙方</w:t>
      </w:r>
      <w:r>
        <w:rPr>
          <w:sz w:val="24"/>
        </w:rPr>
        <w:t>须负责租赁车辆的常规保养、维修、年审等工作。</w:t>
      </w:r>
    </w:p>
    <w:p>
      <w:pPr>
        <w:ind w:firstLine="476"/>
        <w:jc w:val="both"/>
      </w:pPr>
      <w:r>
        <w:rPr>
          <w:sz w:val="24"/>
        </w:rPr>
        <w:t>1</w:t>
      </w:r>
      <w:r>
        <w:rPr>
          <w:sz w:val="24"/>
        </w:rPr>
        <w:t>8</w:t>
      </w:r>
      <w:r>
        <w:rPr>
          <w:sz w:val="24"/>
        </w:rPr>
        <w:t>.</w:t>
      </w:r>
      <w:r>
        <w:rPr>
          <w:sz w:val="24"/>
        </w:rPr>
        <w:t>乙方</w:t>
      </w:r>
      <w:r>
        <w:rPr>
          <w:sz w:val="24"/>
        </w:rPr>
        <w:t>须在签订合同之日起</w:t>
      </w:r>
      <w:r>
        <w:rPr>
          <w:sz w:val="24"/>
        </w:rPr>
        <w:t>20天内完成车辆交收流程。</w:t>
      </w:r>
    </w:p>
    <w:p>
      <w:pPr>
        <w:ind w:firstLine="472"/>
        <w:jc w:val="both"/>
      </w:pPr>
      <w:r>
        <w:rPr>
          <w:sz w:val="24"/>
        </w:rPr>
        <w:t>（</w:t>
      </w:r>
      <w:r>
        <w:rPr>
          <w:sz w:val="24"/>
        </w:rPr>
        <w:t>二</w:t>
      </w:r>
      <w:r>
        <w:rPr>
          <w:sz w:val="24"/>
        </w:rPr>
        <w:t>）新能源小汽车服务要求</w:t>
      </w:r>
    </w:p>
    <w:p>
      <w:pPr>
        <w:ind w:firstLine="476"/>
        <w:jc w:val="both"/>
      </w:pPr>
      <w:r>
        <w:rPr>
          <w:sz w:val="24"/>
        </w:rPr>
        <w:t>1.</w:t>
      </w:r>
      <w:r>
        <w:rPr>
          <w:sz w:val="21"/>
        </w:rPr>
        <w:t xml:space="preserve"> </w:t>
      </w:r>
      <w:r>
        <w:rPr>
          <w:sz w:val="24"/>
        </w:rPr>
        <w:t>乙方</w:t>
      </w:r>
      <w:r>
        <w:rPr>
          <w:sz w:val="24"/>
        </w:rPr>
        <w:t>必须确保所提供的车辆须为自首次注册日期须为</w:t>
      </w:r>
      <w:r>
        <w:rPr>
          <w:sz w:val="24"/>
        </w:rPr>
        <w:t>3</w:t>
      </w:r>
      <w:r>
        <w:rPr>
          <w:sz w:val="24"/>
        </w:rPr>
        <w:t>年内的车辆和每台车辆续航里程至少</w:t>
      </w:r>
      <w:r>
        <w:rPr>
          <w:sz w:val="24"/>
        </w:rPr>
        <w:t>为</w:t>
      </w:r>
      <w:r>
        <w:rPr>
          <w:sz w:val="24"/>
        </w:rPr>
        <w:t>400公里</w:t>
      </w:r>
      <w:r>
        <w:rPr>
          <w:sz w:val="24"/>
        </w:rPr>
        <w:t>或以上</w:t>
      </w:r>
      <w:r>
        <w:rPr>
          <w:sz w:val="24"/>
        </w:rPr>
        <w:t>，所提供的车辆符合国家规定的安全环保等要求</w:t>
      </w:r>
      <w:r>
        <w:rPr>
          <w:sz w:val="24"/>
        </w:rPr>
        <w:t>。</w:t>
      </w:r>
    </w:p>
    <w:p>
      <w:pPr>
        <w:ind w:firstLine="480"/>
        <w:jc w:val="both"/>
      </w:pPr>
      <w:r>
        <w:rPr>
          <w:sz w:val="24"/>
        </w:rPr>
        <w:t>2.</w:t>
      </w:r>
      <w:r>
        <w:rPr>
          <w:sz w:val="24"/>
        </w:rPr>
        <w:t>乙方</w:t>
      </w:r>
      <w:r>
        <w:rPr>
          <w:sz w:val="24"/>
        </w:rPr>
        <w:t>提供的每台车辆配行车记录仪和移动充电线，</w:t>
      </w:r>
      <w:r>
        <w:rPr>
          <w:sz w:val="24"/>
        </w:rPr>
        <w:t>GPS监控、前后倒车雷达、倒</w:t>
      </w:r>
      <w:r>
        <w:rPr>
          <w:sz w:val="24"/>
        </w:rPr>
        <w:t>车影像、备胎、更换轮胎工具、电动充气泵、反光衣，并按规定配置灭火器、救生锤、安</w:t>
      </w:r>
      <w:r>
        <w:rPr>
          <w:sz w:val="24"/>
        </w:rPr>
        <w:t>全警示牌等。</w:t>
      </w:r>
    </w:p>
    <w:p>
      <w:pPr>
        <w:ind w:firstLine="476"/>
        <w:jc w:val="both"/>
      </w:pPr>
      <w:r>
        <w:rPr>
          <w:sz w:val="24"/>
        </w:rPr>
        <w:t>3</w:t>
      </w:r>
      <w:r>
        <w:rPr>
          <w:sz w:val="24"/>
        </w:rPr>
        <w:t>.</w:t>
      </w:r>
      <w:r>
        <w:rPr>
          <w:sz w:val="24"/>
        </w:rPr>
        <w:t>乙方</w:t>
      </w:r>
      <w:r>
        <w:rPr>
          <w:sz w:val="24"/>
        </w:rPr>
        <w:t>所提供的车辆车况良好，符合公安部门及交委的相关要求，具有行驶证、规格配置表、商业保险（全保）、机动车交通事故责任强制保险。</w:t>
      </w:r>
      <w:r>
        <w:rPr>
          <w:sz w:val="21"/>
        </w:rPr>
        <w:t xml:space="preserve"> </w:t>
      </w:r>
    </w:p>
    <w:p>
      <w:pPr>
        <w:ind w:firstLine="480"/>
        <w:jc w:val="both"/>
      </w:pPr>
      <w:r>
        <w:rPr>
          <w:sz w:val="24"/>
        </w:rPr>
        <w:t>4 .在顺德区范围内应急救援响应时间：均安、龙江、乐从60分钟内</w:t>
      </w:r>
      <w:r>
        <w:rPr>
          <w:sz w:val="24"/>
        </w:rPr>
        <w:t>响应并到达</w:t>
      </w:r>
      <w:r>
        <w:rPr>
          <w:sz w:val="24"/>
        </w:rPr>
        <w:t>，其它镇街</w:t>
      </w:r>
      <w:r>
        <w:rPr>
          <w:sz w:val="24"/>
        </w:rPr>
        <w:t>30分钟内</w:t>
      </w:r>
      <w:r>
        <w:rPr>
          <w:sz w:val="24"/>
        </w:rPr>
        <w:t>响应并到达</w:t>
      </w:r>
      <w:r>
        <w:rPr>
          <w:sz w:val="24"/>
        </w:rPr>
        <w:t>。</w:t>
      </w:r>
    </w:p>
    <w:p>
      <w:pPr>
        <w:ind w:firstLine="480"/>
        <w:jc w:val="both"/>
      </w:pPr>
      <w:r>
        <w:rPr>
          <w:sz w:val="24"/>
        </w:rPr>
        <w:t>5.</w:t>
      </w:r>
      <w:r>
        <w:rPr>
          <w:sz w:val="24"/>
        </w:rPr>
        <w:t>乙方</w:t>
      </w:r>
      <w:r>
        <w:rPr>
          <w:sz w:val="24"/>
        </w:rPr>
        <w:t>负责对租赁车辆投全保，并协助</w:t>
      </w:r>
      <w:r>
        <w:rPr>
          <w:sz w:val="24"/>
        </w:rPr>
        <w:t>甲方</w:t>
      </w:r>
      <w:r>
        <w:rPr>
          <w:sz w:val="24"/>
        </w:rPr>
        <w:t>处理保险索赔。投保应包括：交强险、机动车损失保险、第三者责任险（保险金额不低于人民币</w:t>
      </w:r>
      <w:r>
        <w:rPr>
          <w:sz w:val="24"/>
        </w:rPr>
        <w:t>200</w:t>
      </w:r>
      <w:r>
        <w:rPr>
          <w:sz w:val="24"/>
        </w:rPr>
        <w:t>万元）、车上人员责任险</w:t>
      </w:r>
      <w:r>
        <w:rPr>
          <w:sz w:val="21"/>
        </w:rPr>
        <w:t xml:space="preserve"> </w:t>
      </w:r>
      <w:r>
        <w:rPr>
          <w:sz w:val="24"/>
        </w:rPr>
        <w:t>（每座位的保险金额不低于人民币</w:t>
      </w:r>
      <w:r>
        <w:rPr>
          <w:sz w:val="24"/>
        </w:rPr>
        <w:t>1万元）等（如保险公司对险种有更名或变更以保险公司</w:t>
      </w:r>
      <w:r>
        <w:rPr>
          <w:sz w:val="24"/>
        </w:rPr>
        <w:t>为准）。</w:t>
      </w:r>
      <w:r>
        <w:rPr>
          <w:sz w:val="24"/>
        </w:rPr>
        <w:t xml:space="preserve">                                        </w:t>
      </w:r>
    </w:p>
    <w:p>
      <w:pPr>
        <w:ind w:firstLine="480"/>
        <w:jc w:val="both"/>
      </w:pPr>
      <w:r>
        <w:rPr>
          <w:sz w:val="24"/>
        </w:rPr>
        <w:t>6.</w:t>
      </w:r>
      <w:r>
        <w:rPr>
          <w:sz w:val="24"/>
        </w:rPr>
        <w:t>乙方</w:t>
      </w:r>
      <w:r>
        <w:rPr>
          <w:sz w:val="24"/>
        </w:rPr>
        <w:t>须在</w:t>
      </w:r>
      <w:r>
        <w:rPr>
          <w:sz w:val="24"/>
        </w:rPr>
        <w:t>甲方</w:t>
      </w:r>
      <w:r>
        <w:rPr>
          <w:sz w:val="24"/>
        </w:rPr>
        <w:t>办公地点内配置</w:t>
      </w:r>
      <w:r>
        <w:rPr>
          <w:sz w:val="24"/>
        </w:rPr>
        <w:t>23</w:t>
      </w:r>
      <w:r>
        <w:rPr>
          <w:sz w:val="24"/>
        </w:rPr>
        <w:t>个充电桩</w:t>
      </w:r>
      <w:r>
        <w:rPr>
          <w:sz w:val="24"/>
        </w:rPr>
        <w:t>，</w:t>
      </w:r>
      <w:r>
        <w:rPr>
          <w:sz w:val="24"/>
        </w:rPr>
        <w:t>服务期满后充电桩归乙方所有，乙方须自行拆走充电桩并清理好现场</w:t>
      </w:r>
      <w:r>
        <w:rPr>
          <w:sz w:val="24"/>
        </w:rPr>
        <w:t>。</w:t>
      </w:r>
      <w:r>
        <w:rPr>
          <w:sz w:val="24"/>
        </w:rPr>
        <w:t>服务期间乙方承担</w:t>
      </w:r>
      <w:r>
        <w:rPr>
          <w:sz w:val="24"/>
        </w:rPr>
        <w:t>包括且不仅限于从电房中接线到充电桩所产生的材料费、人工费</w:t>
      </w:r>
      <w:r>
        <w:rPr>
          <w:sz w:val="24"/>
        </w:rPr>
        <w:t>、</w:t>
      </w:r>
      <w:r>
        <w:rPr>
          <w:sz w:val="24"/>
        </w:rPr>
        <w:t>安装、运输</w:t>
      </w:r>
      <w:r>
        <w:rPr>
          <w:sz w:val="24"/>
        </w:rPr>
        <w:t>等一切费用。在服务期内如使用过程中充电设备有损坏的，</w:t>
      </w:r>
      <w:r>
        <w:rPr>
          <w:sz w:val="24"/>
        </w:rPr>
        <w:t>乙方</w:t>
      </w:r>
      <w:r>
        <w:rPr>
          <w:sz w:val="24"/>
        </w:rPr>
        <w:t>须更换充电设备</w:t>
      </w:r>
      <w:r>
        <w:rPr>
          <w:sz w:val="24"/>
        </w:rPr>
        <w:t>不少于</w:t>
      </w:r>
      <w:r>
        <w:rPr>
          <w:sz w:val="24"/>
        </w:rPr>
        <w:t>五次，并包含拆卸已损坏的充电设备</w:t>
      </w:r>
      <w:r>
        <w:rPr>
          <w:sz w:val="24"/>
        </w:rPr>
        <w:t>，</w:t>
      </w:r>
      <w:r>
        <w:rPr>
          <w:sz w:val="24"/>
        </w:rPr>
        <w:t>费用包含在报价中</w:t>
      </w:r>
      <w:r>
        <w:rPr>
          <w:sz w:val="24"/>
        </w:rPr>
        <w:t>。</w:t>
      </w:r>
    </w:p>
    <w:p>
      <w:pPr>
        <w:ind w:firstLine="480"/>
        <w:jc w:val="both"/>
      </w:pPr>
      <w:r>
        <w:rPr>
          <w:sz w:val="24"/>
        </w:rPr>
        <w:t>7.</w:t>
      </w:r>
      <w:r>
        <w:rPr>
          <w:sz w:val="24"/>
        </w:rPr>
        <w:t>乙方</w:t>
      </w:r>
      <w:r>
        <w:rPr>
          <w:sz w:val="24"/>
        </w:rPr>
        <w:t>负责轮胎、雨刮片等易耗件因正常自然磨损而更换的费用。</w:t>
      </w:r>
    </w:p>
    <w:p>
      <w:pPr>
        <w:ind w:firstLine="480"/>
        <w:jc w:val="both"/>
      </w:pPr>
      <w:r>
        <w:rPr>
          <w:sz w:val="24"/>
        </w:rPr>
        <w:t>8.</w:t>
      </w:r>
      <w:r>
        <w:rPr>
          <w:sz w:val="24"/>
        </w:rPr>
        <w:t>乙方</w:t>
      </w:r>
      <w:r>
        <w:rPr>
          <w:sz w:val="24"/>
        </w:rPr>
        <w:t>须负责租赁车辆的常规保养、维修、年检等工作。</w:t>
      </w:r>
    </w:p>
    <w:p>
      <w:pPr>
        <w:ind w:firstLine="480"/>
        <w:jc w:val="both"/>
      </w:pPr>
      <w:r>
        <w:rPr>
          <w:sz w:val="24"/>
        </w:rPr>
        <w:t>9.</w:t>
      </w:r>
      <w:r>
        <w:rPr>
          <w:sz w:val="24"/>
        </w:rPr>
        <w:t>乙方</w:t>
      </w:r>
      <w:r>
        <w:rPr>
          <w:sz w:val="24"/>
        </w:rPr>
        <w:t>须在签订合同之日起</w:t>
      </w:r>
      <w:r>
        <w:rPr>
          <w:sz w:val="24"/>
        </w:rPr>
        <w:t>20天内完成车辆交收流程。</w:t>
      </w:r>
    </w:p>
    <w:p>
      <w:pPr>
        <w:ind w:firstLine="480"/>
        <w:jc w:val="both"/>
      </w:pPr>
      <w:r>
        <w:rPr>
          <w:sz w:val="24"/>
        </w:rPr>
        <w:t>10.</w:t>
      </w:r>
      <w:r>
        <w:rPr>
          <w:sz w:val="24"/>
        </w:rPr>
        <w:t>如</w:t>
      </w:r>
      <w:r>
        <w:rPr>
          <w:sz w:val="24"/>
        </w:rPr>
        <w:t>甲方</w:t>
      </w:r>
      <w:r>
        <w:rPr>
          <w:sz w:val="24"/>
        </w:rPr>
        <w:t>在服务期间产生违章，</w:t>
      </w:r>
      <w:r>
        <w:rPr>
          <w:sz w:val="24"/>
        </w:rPr>
        <w:t>乙方</w:t>
      </w:r>
      <w:r>
        <w:rPr>
          <w:sz w:val="24"/>
        </w:rPr>
        <w:t>应协助</w:t>
      </w:r>
      <w:r>
        <w:rPr>
          <w:sz w:val="24"/>
        </w:rPr>
        <w:t>甲方</w:t>
      </w:r>
      <w:r>
        <w:rPr>
          <w:sz w:val="24"/>
        </w:rPr>
        <w:t>办理违章，费用由</w:t>
      </w:r>
      <w:r>
        <w:rPr>
          <w:sz w:val="24"/>
        </w:rPr>
        <w:t>甲方</w:t>
      </w:r>
      <w:r>
        <w:rPr>
          <w:sz w:val="24"/>
        </w:rPr>
        <w:t>负责</w:t>
      </w:r>
      <w:r>
        <w:rPr>
          <w:sz w:val="24"/>
        </w:rPr>
        <w:t>。</w:t>
      </w:r>
    </w:p>
    <w:p>
      <w:pPr>
        <w:ind w:firstLine="476"/>
        <w:jc w:val="both"/>
      </w:pPr>
      <w:r>
        <w:rPr>
          <w:sz w:val="24"/>
        </w:rPr>
        <w:t>11</w:t>
      </w:r>
      <w:r>
        <w:rPr>
          <w:sz w:val="21"/>
        </w:rPr>
        <w:t xml:space="preserve"> </w:t>
      </w:r>
      <w:r>
        <w:rPr>
          <w:sz w:val="24"/>
        </w:rPr>
        <w:t>.</w:t>
      </w:r>
      <w:r>
        <w:rPr>
          <w:sz w:val="24"/>
        </w:rPr>
        <w:t>乙方</w:t>
      </w:r>
      <w:r>
        <w:rPr>
          <w:sz w:val="24"/>
        </w:rPr>
        <w:t>负责车辆月度回场检查、二级维护和年检，以及负责车辆的维修、每月一次</w:t>
      </w:r>
      <w:r>
        <w:rPr>
          <w:sz w:val="24"/>
        </w:rPr>
        <w:t>的监测保养（每</w:t>
      </w:r>
      <w:r>
        <w:rPr>
          <w:sz w:val="24"/>
        </w:rPr>
        <w:t>5000公里）费用。</w:t>
      </w:r>
    </w:p>
    <w:p>
      <w:pPr>
        <w:ind w:firstLine="472"/>
        <w:jc w:val="both"/>
      </w:pPr>
      <w:r>
        <w:rPr>
          <w:sz w:val="24"/>
        </w:rPr>
        <w:t>12</w:t>
      </w:r>
      <w:r>
        <w:rPr>
          <w:sz w:val="21"/>
        </w:rPr>
        <w:t xml:space="preserve"> </w:t>
      </w:r>
      <w:r>
        <w:rPr>
          <w:sz w:val="24"/>
        </w:rPr>
        <w:t>.如车辆因质量问题进行返修，需提供同等级、同配置车辆进行替用。</w:t>
      </w:r>
    </w:p>
    <w:p>
      <w:pPr>
        <w:ind w:firstLine="480"/>
        <w:jc w:val="both"/>
      </w:pPr>
      <w:r>
        <w:rPr>
          <w:sz w:val="21"/>
        </w:rPr>
        <w:t xml:space="preserve"> </w:t>
      </w:r>
      <w:r>
        <w:rPr>
          <w:sz w:val="24"/>
        </w:rPr>
        <w:t>13.车辆必须符合下列条件：</w:t>
      </w:r>
    </w:p>
    <w:p>
      <w:pPr>
        <w:ind w:firstLine="476"/>
        <w:jc w:val="both"/>
      </w:pPr>
      <w:r>
        <w:rPr>
          <w:sz w:val="24"/>
        </w:rPr>
        <w:t>（</w:t>
      </w:r>
      <w:r>
        <w:rPr>
          <w:sz w:val="24"/>
        </w:rPr>
        <w:t>1</w:t>
      </w:r>
      <w:r>
        <w:rPr>
          <w:sz w:val="24"/>
        </w:rPr>
        <w:t>）</w:t>
      </w:r>
      <w:r>
        <w:rPr>
          <w:sz w:val="24"/>
        </w:rPr>
        <w:t>经指定的检测站检测，符合国家技术规范的客运车辆；</w:t>
      </w:r>
    </w:p>
    <w:p>
      <w:pPr>
        <w:ind w:firstLine="476"/>
        <w:jc w:val="both"/>
      </w:pPr>
      <w:r>
        <w:rPr>
          <w:sz w:val="24"/>
        </w:rPr>
        <w:t>（</w:t>
      </w:r>
      <w:r>
        <w:rPr>
          <w:sz w:val="24"/>
        </w:rPr>
        <w:t>2</w:t>
      </w:r>
      <w:r>
        <w:rPr>
          <w:sz w:val="24"/>
        </w:rPr>
        <w:t>）</w:t>
      </w:r>
      <w:r>
        <w:rPr>
          <w:sz w:val="24"/>
        </w:rPr>
        <w:t>已在广州市或佛山市公安局交通警察支队车辆管理所注册、登记。</w:t>
      </w:r>
    </w:p>
    <w:p>
      <w:pPr>
        <w:ind w:firstLine="488"/>
        <w:jc w:val="both"/>
      </w:pPr>
      <w:r>
        <w:rPr>
          <w:sz w:val="21"/>
        </w:rPr>
        <w:t xml:space="preserve"> </w:t>
      </w:r>
      <w:r>
        <w:rPr>
          <w:sz w:val="24"/>
        </w:rPr>
        <w:t>14</w:t>
      </w:r>
      <w:r>
        <w:rPr>
          <w:sz w:val="21"/>
        </w:rPr>
        <w:t xml:space="preserve"> </w:t>
      </w:r>
      <w:r>
        <w:rPr>
          <w:sz w:val="24"/>
        </w:rPr>
        <w:t>.有以下情况的车辆不能作为租车用车：</w:t>
      </w:r>
    </w:p>
    <w:p>
      <w:pPr>
        <w:ind w:firstLine="476"/>
        <w:jc w:val="both"/>
      </w:pPr>
      <w:r>
        <w:rPr>
          <w:sz w:val="24"/>
        </w:rPr>
        <w:t>（</w:t>
      </w:r>
      <w:r>
        <w:rPr>
          <w:sz w:val="24"/>
        </w:rPr>
        <w:t>1）已到报废年限、非法改装，非法营运，无牌证、假牌证、套牌、伪造证件的车辆；</w:t>
      </w:r>
    </w:p>
    <w:p>
      <w:pPr>
        <w:ind w:firstLine="476"/>
        <w:jc w:val="both"/>
      </w:pPr>
      <w:r>
        <w:rPr>
          <w:sz w:val="24"/>
        </w:rPr>
        <w:t>（</w:t>
      </w:r>
      <w:r>
        <w:rPr>
          <w:sz w:val="24"/>
        </w:rPr>
        <w:t>2）不按</w:t>
      </w:r>
      <w:r>
        <w:rPr>
          <w:sz w:val="24"/>
        </w:rPr>
        <w:t>市场监督</w:t>
      </w:r>
      <w:r>
        <w:rPr>
          <w:sz w:val="24"/>
        </w:rPr>
        <w:t>等部门的有关规定印制单位名称、广告、装饰品的车辆；</w:t>
      </w:r>
    </w:p>
    <w:p>
      <w:pPr>
        <w:ind w:firstLine="476"/>
        <w:jc w:val="both"/>
      </w:pPr>
      <w:r>
        <w:rPr>
          <w:sz w:val="24"/>
        </w:rPr>
        <w:t>（</w:t>
      </w:r>
      <w:r>
        <w:rPr>
          <w:sz w:val="24"/>
        </w:rPr>
        <w:t>3）存在其它安全隐患的车辆。</w:t>
      </w:r>
    </w:p>
    <w:p>
      <w:pPr>
        <w:ind w:firstLine="476"/>
        <w:jc w:val="both"/>
      </w:pPr>
      <w:r>
        <w:rPr>
          <w:sz w:val="24"/>
        </w:rPr>
        <w:t>15</w:t>
      </w:r>
      <w:r>
        <w:rPr>
          <w:sz w:val="21"/>
        </w:rPr>
        <w:t xml:space="preserve"> </w:t>
      </w:r>
      <w:r>
        <w:rPr>
          <w:sz w:val="24"/>
        </w:rPr>
        <w:t>.</w:t>
      </w:r>
      <w:r>
        <w:rPr>
          <w:sz w:val="24"/>
        </w:rPr>
        <w:t>乙方</w:t>
      </w:r>
      <w:r>
        <w:rPr>
          <w:sz w:val="24"/>
        </w:rPr>
        <w:t>必须保证拥有租赁车辆的所有权或合法性的出租。</w:t>
      </w:r>
    </w:p>
    <w:p>
      <w:pPr>
        <w:ind w:firstLine="476"/>
        <w:jc w:val="both"/>
      </w:pPr>
      <w:r>
        <w:rPr>
          <w:sz w:val="24"/>
        </w:rPr>
        <w:t>16</w:t>
      </w:r>
      <w:r>
        <w:rPr>
          <w:sz w:val="21"/>
        </w:rPr>
        <w:t xml:space="preserve"> </w:t>
      </w:r>
      <w:r>
        <w:rPr>
          <w:sz w:val="24"/>
        </w:rPr>
        <w:t>.</w:t>
      </w:r>
      <w:r>
        <w:rPr>
          <w:sz w:val="24"/>
        </w:rPr>
        <w:t>乙方</w:t>
      </w:r>
      <w:r>
        <w:rPr>
          <w:sz w:val="24"/>
        </w:rPr>
        <w:t>向</w:t>
      </w:r>
      <w:r>
        <w:rPr>
          <w:sz w:val="24"/>
        </w:rPr>
        <w:t>甲方</w:t>
      </w:r>
      <w:r>
        <w:rPr>
          <w:sz w:val="24"/>
        </w:rPr>
        <w:t>提供的租赁车辆技术状况必须良好，保证办理好车辆正常行驶所需</w:t>
      </w:r>
      <w:r>
        <w:rPr>
          <w:sz w:val="21"/>
        </w:rPr>
        <w:t xml:space="preserve"> </w:t>
      </w:r>
      <w:r>
        <w:rPr>
          <w:sz w:val="24"/>
        </w:rPr>
        <w:t>的各种证件及规定缴费证齐全、合法、有效（提供机动车行驶证、全保保险等文件复印件</w:t>
      </w:r>
      <w:r>
        <w:rPr>
          <w:sz w:val="24"/>
        </w:rPr>
        <w:t>）。</w:t>
      </w:r>
      <w:r>
        <w:rPr>
          <w:sz w:val="24"/>
        </w:rPr>
        <w:t>乙方</w:t>
      </w:r>
      <w:r>
        <w:rPr>
          <w:sz w:val="24"/>
        </w:rPr>
        <w:t>提供的资料应保证真实有效，否则就此产生的责任均由</w:t>
      </w:r>
      <w:r>
        <w:rPr>
          <w:sz w:val="24"/>
        </w:rPr>
        <w:t>乙方</w:t>
      </w:r>
      <w:r>
        <w:rPr>
          <w:sz w:val="24"/>
        </w:rPr>
        <w:t>承担。</w:t>
      </w:r>
    </w:p>
    <w:p>
      <w:pPr>
        <w:ind w:firstLine="476"/>
        <w:jc w:val="both"/>
      </w:pPr>
      <w:r>
        <w:rPr>
          <w:sz w:val="24"/>
        </w:rPr>
        <w:t>17</w:t>
      </w:r>
      <w:r>
        <w:rPr>
          <w:sz w:val="21"/>
        </w:rPr>
        <w:t xml:space="preserve"> </w:t>
      </w:r>
      <w:r>
        <w:rPr>
          <w:sz w:val="24"/>
        </w:rPr>
        <w:t>.租赁期间不允许随意召回车辆，如果租赁车辆出现同类型故障或问题三次以上（含三次</w:t>
      </w:r>
      <w:r>
        <w:rPr>
          <w:sz w:val="21"/>
        </w:rPr>
        <w:t xml:space="preserve"> </w:t>
      </w:r>
      <w:r>
        <w:rPr>
          <w:sz w:val="24"/>
        </w:rPr>
        <w:t>），</w:t>
      </w:r>
      <w:r>
        <w:rPr>
          <w:sz w:val="24"/>
        </w:rPr>
        <w:t>甲方</w:t>
      </w:r>
      <w:r>
        <w:rPr>
          <w:sz w:val="24"/>
        </w:rPr>
        <w:t>有权要求更换车辆或者</w:t>
      </w:r>
      <w:r>
        <w:rPr>
          <w:sz w:val="24"/>
        </w:rPr>
        <w:t>解除</w:t>
      </w:r>
      <w:r>
        <w:rPr>
          <w:sz w:val="24"/>
        </w:rPr>
        <w:t>合同。</w:t>
      </w:r>
    </w:p>
    <w:p>
      <w:pPr>
        <w:ind w:firstLine="476"/>
        <w:jc w:val="both"/>
      </w:pPr>
      <w:r>
        <w:rPr>
          <w:sz w:val="24"/>
        </w:rPr>
        <w:t>18</w:t>
      </w:r>
      <w:r>
        <w:rPr>
          <w:sz w:val="21"/>
        </w:rPr>
        <w:t xml:space="preserve"> </w:t>
      </w:r>
      <w:r>
        <w:rPr>
          <w:sz w:val="24"/>
        </w:rPr>
        <w:t>.</w:t>
      </w:r>
      <w:r>
        <w:rPr>
          <w:sz w:val="24"/>
        </w:rPr>
        <w:t>甲方</w:t>
      </w:r>
      <w:r>
        <w:rPr>
          <w:sz w:val="24"/>
        </w:rPr>
        <w:t>有权根据实际情况增加租赁车辆的数量，增加的车辆租金按</w:t>
      </w:r>
      <w:r>
        <w:rPr>
          <w:sz w:val="24"/>
        </w:rPr>
        <w:t>成交价</w:t>
      </w:r>
      <w:r>
        <w:rPr>
          <w:sz w:val="24"/>
        </w:rPr>
        <w:t>结算。</w:t>
      </w:r>
    </w:p>
    <w:p>
      <w:pPr>
        <w:jc w:val="both"/>
      </w:pPr>
      <w:r>
        <w:rPr>
          <w:b/>
          <w:sz w:val="24"/>
        </w:rPr>
        <w:t>十九、违约责任与赔偿损失</w:t>
      </w:r>
    </w:p>
    <w:p>
      <w:pPr>
        <w:ind w:firstLine="480"/>
        <w:jc w:val="both"/>
      </w:pPr>
      <w:r>
        <w:rPr>
          <w:color w:val="222222"/>
          <w:sz w:val="24"/>
        </w:rPr>
        <w:t>（</w:t>
      </w:r>
      <w:r>
        <w:rPr>
          <w:color w:val="222222"/>
          <w:sz w:val="24"/>
        </w:rPr>
        <w:t>一</w:t>
      </w:r>
      <w:r>
        <w:rPr>
          <w:color w:val="222222"/>
          <w:sz w:val="24"/>
        </w:rPr>
        <w:t>）</w:t>
      </w:r>
      <w:r>
        <w:rPr>
          <w:color w:val="222222"/>
          <w:sz w:val="24"/>
        </w:rPr>
        <w:t>乙方提供的服务不符合本合同规定的，甲方有权拒收，并且乙方须向甲方方支付本合同总价</w:t>
      </w:r>
      <w:r>
        <w:rPr>
          <w:color w:val="222222"/>
          <w:sz w:val="24"/>
        </w:rPr>
        <w:t>5%的违约金。</w:t>
      </w:r>
    </w:p>
    <w:p>
      <w:pPr>
        <w:ind w:firstLine="480"/>
        <w:jc w:val="both"/>
      </w:pPr>
      <w:r>
        <w:rPr>
          <w:color w:val="222222"/>
          <w:sz w:val="24"/>
        </w:rPr>
        <w:t>（</w:t>
      </w:r>
      <w:r>
        <w:rPr>
          <w:color w:val="222222"/>
          <w:sz w:val="24"/>
        </w:rPr>
        <w:t>二</w:t>
      </w:r>
      <w:r>
        <w:rPr>
          <w:color w:val="222222"/>
          <w:sz w:val="24"/>
        </w:rPr>
        <w:t>）</w:t>
      </w:r>
      <w:r>
        <w:rPr>
          <w:color w:val="222222"/>
          <w:sz w:val="24"/>
        </w:rPr>
        <w:t>乙方未能按本合同规定的交货时间提供服务，从逾期之日起每日按本合同总价</w:t>
      </w:r>
      <w:r>
        <w:rPr>
          <w:color w:val="222222"/>
          <w:sz w:val="24"/>
        </w:rPr>
        <w:t>3‰的数额向甲方支付违约金；逾期半个月以上的，甲方有权终止合同，由此造成的甲方经济损失由乙方承担。</w:t>
      </w:r>
    </w:p>
    <w:p>
      <w:pPr>
        <w:ind w:firstLine="480"/>
        <w:jc w:val="both"/>
      </w:pPr>
      <w:r>
        <w:rPr>
          <w:color w:val="222222"/>
          <w:sz w:val="24"/>
        </w:rPr>
        <w:t>（</w:t>
      </w:r>
      <w:r>
        <w:rPr>
          <w:color w:val="222222"/>
          <w:sz w:val="24"/>
        </w:rPr>
        <w:t>三</w:t>
      </w:r>
      <w:r>
        <w:rPr>
          <w:color w:val="222222"/>
          <w:sz w:val="24"/>
        </w:rPr>
        <w:t>）</w:t>
      </w:r>
      <w:r>
        <w:rPr>
          <w:color w:val="222222"/>
          <w:sz w:val="24"/>
        </w:rPr>
        <w:t>甲方无正当理由拒收接受服务，到期拒付服务款项的，甲方向乙方偿付本合同总的</w:t>
      </w:r>
      <w:r>
        <w:rPr>
          <w:color w:val="222222"/>
          <w:sz w:val="24"/>
        </w:rPr>
        <w:t>5%的违约金。甲方人逾期付款，则每日按本合同总价的3‰向乙方偿付违约金。</w:t>
      </w:r>
    </w:p>
    <w:p>
      <w:pPr>
        <w:ind w:firstLine="480"/>
        <w:jc w:val="both"/>
      </w:pPr>
      <w:r>
        <w:rPr>
          <w:color w:val="222222"/>
          <w:sz w:val="24"/>
        </w:rPr>
        <w:t>（</w:t>
      </w:r>
      <w:r>
        <w:rPr>
          <w:color w:val="222222"/>
          <w:sz w:val="24"/>
        </w:rPr>
        <w:t>四</w:t>
      </w:r>
      <w:r>
        <w:rPr>
          <w:color w:val="222222"/>
          <w:sz w:val="24"/>
        </w:rPr>
        <w:t>）</w:t>
      </w:r>
      <w:r>
        <w:rPr>
          <w:color w:val="222222"/>
          <w:sz w:val="24"/>
        </w:rPr>
        <w:t>对于因甲方原因导致变更、中止或者终止政府采购合同的，甲方应当依照以下合同约定对供应商受到的损失予以赔偿或者补偿：</w:t>
      </w:r>
      <w:r>
        <w:rPr>
          <w:sz w:val="21"/>
          <w:u w:val="single"/>
        </w:rPr>
        <w:t xml:space="preserve">   </w:t>
      </w:r>
      <w:r>
        <w:rPr>
          <w:sz w:val="24"/>
        </w:rPr>
        <w:t>。</w:t>
      </w:r>
    </w:p>
    <w:p>
      <w:pPr>
        <w:ind w:firstLine="480"/>
        <w:jc w:val="both"/>
      </w:pPr>
      <w:r>
        <w:rPr>
          <w:color w:val="222222"/>
          <w:sz w:val="24"/>
        </w:rPr>
        <w:t>（</w:t>
      </w:r>
      <w:r>
        <w:rPr>
          <w:color w:val="222222"/>
          <w:sz w:val="24"/>
        </w:rPr>
        <w:t>五</w:t>
      </w:r>
      <w:r>
        <w:rPr>
          <w:color w:val="222222"/>
          <w:sz w:val="24"/>
        </w:rPr>
        <w:t>）</w:t>
      </w:r>
      <w:r>
        <w:rPr>
          <w:color w:val="222222"/>
          <w:sz w:val="24"/>
        </w:rPr>
        <w:t>其它违约责任按《中华人民共和国民法典</w:t>
      </w:r>
      <w:r>
        <w:rPr>
          <w:color w:val="222222"/>
          <w:sz w:val="24"/>
        </w:rPr>
        <w:t>(合同编)》处理。</w:t>
      </w:r>
    </w:p>
    <w:p>
      <w:pPr>
        <w:jc w:val="both"/>
      </w:pPr>
      <w:r>
        <w:rPr>
          <w:b/>
          <w:sz w:val="24"/>
        </w:rPr>
        <w:t>二十、争议的解决</w:t>
      </w:r>
    </w:p>
    <w:p>
      <w:pPr>
        <w:ind w:firstLine="400"/>
        <w:jc w:val="both"/>
      </w:pPr>
      <w:r>
        <w:rPr>
          <w:color w:val="222222"/>
          <w:sz w:val="24"/>
        </w:rPr>
        <w:t>合同执行过程中发生的任何争议，如双方不能通过友好协商解决，按相关法律法规处理。</w:t>
      </w:r>
      <w:r>
        <w:rPr>
          <w:color w:val="222222"/>
          <w:sz w:val="24"/>
        </w:rPr>
        <w:t xml:space="preserve">    </w:t>
      </w:r>
    </w:p>
    <w:p>
      <w:pPr>
        <w:jc w:val="both"/>
      </w:pPr>
      <w:r>
        <w:rPr>
          <w:b/>
          <w:sz w:val="24"/>
        </w:rPr>
        <w:t>二十一、不可抗力</w:t>
      </w:r>
    </w:p>
    <w:p>
      <w:pPr>
        <w:jc w:val="both"/>
      </w:pPr>
      <w:r>
        <w:rPr>
          <w:color w:val="222222"/>
          <w:sz w:val="24"/>
        </w:rPr>
        <w:t>　　任何一方由于不可抗力原因不能履行合同时，应在不可抗力事件结束后</w:t>
      </w:r>
      <w:r>
        <w:rPr>
          <w:color w:val="222222"/>
          <w:sz w:val="24"/>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4"/>
        </w:rPr>
        <w:t>二十二、税费</w:t>
      </w:r>
    </w:p>
    <w:p>
      <w:pPr>
        <w:jc w:val="both"/>
      </w:pPr>
      <w:r>
        <w:rPr>
          <w:color w:val="222222"/>
          <w:sz w:val="24"/>
        </w:rPr>
        <w:t>　　在中国境内、外发生的与本合同执行有关的一切税费均由乙方负担。</w:t>
      </w:r>
    </w:p>
    <w:p>
      <w:pPr>
        <w:jc w:val="both"/>
      </w:pPr>
      <w:r>
        <w:rPr>
          <w:b/>
          <w:sz w:val="24"/>
        </w:rPr>
        <w:t>二十三、其它</w:t>
      </w:r>
    </w:p>
    <w:p>
      <w:pPr>
        <w:ind w:firstLine="480"/>
        <w:jc w:val="both"/>
      </w:pPr>
      <w:r>
        <w:rPr>
          <w:color w:val="222222"/>
          <w:sz w:val="24"/>
        </w:rPr>
        <w:t>（</w:t>
      </w:r>
      <w:r>
        <w:rPr>
          <w:color w:val="222222"/>
          <w:sz w:val="24"/>
        </w:rPr>
        <w:t>一</w:t>
      </w:r>
      <w:r>
        <w:rPr>
          <w:color w:val="222222"/>
          <w:sz w:val="24"/>
        </w:rPr>
        <w:t>）</w:t>
      </w:r>
      <w:r>
        <w:rPr>
          <w:color w:val="222222"/>
          <w:sz w:val="24"/>
        </w:rPr>
        <w:t>本合同所有附件、招标文件、投标文件、中标通知书均为合同的有效组成部分，与本合同具有同等法律效力。</w:t>
      </w:r>
    </w:p>
    <w:p>
      <w:pPr>
        <w:ind w:firstLine="480"/>
        <w:jc w:val="both"/>
      </w:pPr>
      <w:r>
        <w:rPr>
          <w:color w:val="222222"/>
          <w:sz w:val="24"/>
        </w:rPr>
        <w:t>（</w:t>
      </w:r>
      <w:r>
        <w:rPr>
          <w:color w:val="222222"/>
          <w:sz w:val="24"/>
        </w:rPr>
        <w:t>二</w:t>
      </w:r>
      <w:r>
        <w:rPr>
          <w:color w:val="222222"/>
          <w:sz w:val="24"/>
        </w:rPr>
        <w:t>）</w:t>
      </w:r>
      <w:r>
        <w:rPr>
          <w:color w:val="222222"/>
          <w:sz w:val="24"/>
        </w:rPr>
        <w:t>在执行本合同的过程中，所有经双方签署确认的文件（包括会议纪要、补充协议、往来信函）即成为本合同的有效组成部分。</w:t>
      </w:r>
    </w:p>
    <w:p>
      <w:pPr>
        <w:ind w:firstLine="480"/>
        <w:jc w:val="both"/>
      </w:pPr>
      <w:r>
        <w:rPr>
          <w:color w:val="222222"/>
          <w:sz w:val="24"/>
        </w:rPr>
        <w:t>（</w:t>
      </w:r>
      <w:r>
        <w:rPr>
          <w:color w:val="222222"/>
          <w:sz w:val="24"/>
        </w:rPr>
        <w:t>三</w:t>
      </w:r>
      <w:r>
        <w:rPr>
          <w:color w:val="222222"/>
          <w:sz w:val="24"/>
        </w:rPr>
        <w:t>）</w:t>
      </w:r>
      <w:r>
        <w:rPr>
          <w:color w:val="222222"/>
          <w:sz w:val="24"/>
        </w:rPr>
        <w:t>如一方地址、电话、传真号码有变更，应在变更当日内书面通知对方，否则，应承担相应责任。</w:t>
      </w:r>
    </w:p>
    <w:p>
      <w:pPr>
        <w:ind w:firstLine="480"/>
        <w:jc w:val="both"/>
      </w:pPr>
      <w:r>
        <w:rPr>
          <w:color w:val="222222"/>
          <w:sz w:val="24"/>
        </w:rPr>
        <w:t>（</w:t>
      </w:r>
      <w:r>
        <w:rPr>
          <w:color w:val="222222"/>
          <w:sz w:val="24"/>
        </w:rPr>
        <w:t>四</w:t>
      </w:r>
      <w:r>
        <w:rPr>
          <w:color w:val="222222"/>
          <w:sz w:val="24"/>
        </w:rPr>
        <w:t>）</w:t>
      </w:r>
      <w:r>
        <w:rPr>
          <w:color w:val="222222"/>
          <w:sz w:val="24"/>
        </w:rPr>
        <w:t>除甲方事先书面同意外，乙方不得部分或全部转让其应履行的合同项下的义务。</w:t>
      </w:r>
    </w:p>
    <w:p>
      <w:pPr>
        <w:jc w:val="both"/>
      </w:pPr>
      <w:r>
        <w:rPr>
          <w:b/>
          <w:sz w:val="24"/>
        </w:rPr>
        <w:t>二十四、合同生效</w:t>
      </w:r>
    </w:p>
    <w:p>
      <w:pPr>
        <w:ind w:firstLine="480"/>
        <w:jc w:val="both"/>
      </w:pPr>
      <w:r>
        <w:rPr>
          <w:color w:val="222222"/>
          <w:sz w:val="24"/>
        </w:rPr>
        <w:t>（</w:t>
      </w:r>
      <w:r>
        <w:rPr>
          <w:color w:val="222222"/>
          <w:sz w:val="24"/>
        </w:rPr>
        <w:t>一</w:t>
      </w:r>
      <w:r>
        <w:rPr>
          <w:color w:val="222222"/>
          <w:sz w:val="24"/>
        </w:rPr>
        <w:t>）</w:t>
      </w:r>
      <w:r>
        <w:rPr>
          <w:color w:val="222222"/>
          <w:sz w:val="24"/>
        </w:rPr>
        <w:t>本合同在甲乙双方法人代表或其授权代表签字盖章后生效。</w:t>
      </w:r>
    </w:p>
    <w:p>
      <w:pPr>
        <w:ind w:firstLine="480"/>
        <w:jc w:val="both"/>
      </w:pPr>
      <w:r>
        <w:rPr>
          <w:color w:val="222222"/>
          <w:sz w:val="24"/>
        </w:rPr>
        <w:t>（</w:t>
      </w:r>
      <w:r>
        <w:rPr>
          <w:color w:val="222222"/>
          <w:sz w:val="24"/>
        </w:rPr>
        <w:t>二</w:t>
      </w:r>
      <w:r>
        <w:rPr>
          <w:color w:val="222222"/>
          <w:sz w:val="24"/>
        </w:rPr>
        <w:t>）</w:t>
      </w:r>
      <w:r>
        <w:rPr>
          <w:color w:val="222222"/>
          <w:sz w:val="24"/>
        </w:rPr>
        <w:t>合同一式</w:t>
      </w:r>
      <w:r>
        <w:rPr>
          <w:sz w:val="24"/>
          <w:u w:val="single"/>
        </w:rPr>
        <w:t>肆</w:t>
      </w:r>
      <w:r>
        <w:rPr>
          <w:color w:val="222222"/>
          <w:sz w:val="24"/>
        </w:rPr>
        <w:t>份。</w:t>
      </w:r>
    </w:p>
    <w:p>
      <w:pPr>
        <w:jc w:val="both"/>
      </w:pPr>
      <w:r>
        <w:rPr>
          <w:sz w:val="21"/>
        </w:rPr>
        <w:t xml:space="preserve"> </w:t>
      </w:r>
    </w:p>
    <w:p>
      <w:pPr>
        <w:jc w:val="both"/>
      </w:pPr>
      <w:r>
        <w:rPr>
          <w:b/>
          <w:sz w:val="24"/>
        </w:rPr>
        <w:t>甲方（盖章）：</w:t>
      </w:r>
      <w:r>
        <w:rPr>
          <w:b/>
          <w:sz w:val="24"/>
        </w:rPr>
        <w:t xml:space="preserve">              </w:t>
      </w:r>
      <w:r>
        <w:rPr>
          <w:b/>
          <w:sz w:val="21"/>
        </w:rPr>
        <w:t xml:space="preserve">           </w:t>
      </w:r>
      <w:r>
        <w:rPr>
          <w:b/>
          <w:sz w:val="24"/>
        </w:rPr>
        <w:t>乙方（盖章）：</w:t>
      </w:r>
    </w:p>
    <w:p>
      <w:pPr>
        <w:jc w:val="left"/>
      </w:pPr>
      <w:r>
        <w:rPr>
          <w:b/>
          <w:sz w:val="24"/>
        </w:rPr>
        <w:t>代表：</w:t>
      </w:r>
      <w:r>
        <w:rPr>
          <w:b/>
          <w:sz w:val="24"/>
        </w:rPr>
        <w:t xml:space="preserve">                   </w:t>
      </w:r>
      <w:r>
        <w:rPr>
          <w:b/>
          <w:sz w:val="21"/>
        </w:rPr>
        <w:t xml:space="preserve"> </w:t>
      </w:r>
      <w:r>
        <w:rPr>
          <w:b/>
          <w:sz w:val="24"/>
        </w:rPr>
        <w:t>代表：</w:t>
      </w:r>
    </w:p>
    <w:p>
      <w:pPr>
        <w:jc w:val="both"/>
      </w:pPr>
      <w:r>
        <w:rPr>
          <w:color w:val="222222"/>
          <w:sz w:val="24"/>
        </w:rPr>
        <w:t>签订地点：</w:t>
      </w:r>
    </w:p>
    <w:p>
      <w:pPr>
        <w:jc w:val="both"/>
      </w:pPr>
      <w:r>
        <w:rPr>
          <w:color w:val="222222"/>
          <w:sz w:val="24"/>
        </w:rPr>
        <w:t>签订日期：　　年　　月　　日</w:t>
      </w:r>
      <w:r>
        <w:rPr>
          <w:color w:val="222222"/>
          <w:sz w:val="24"/>
        </w:rPr>
        <w:t xml:space="preserve">        </w:t>
      </w:r>
      <w:r>
        <w:rPr>
          <w:sz w:val="21"/>
        </w:rPr>
        <w:t xml:space="preserve">   </w:t>
      </w:r>
      <w:r>
        <w:rPr>
          <w:color w:val="222222"/>
          <w:sz w:val="24"/>
        </w:rPr>
        <w:t>签订日期：　年　　月　　日</w:t>
      </w:r>
    </w:p>
    <w:p>
      <w:pPr>
        <w:ind w:firstLine="4800"/>
        <w:jc w:val="both"/>
      </w:pPr>
      <w:r>
        <w:rPr>
          <w:color w:val="222222"/>
          <w:sz w:val="24"/>
        </w:rPr>
        <w:t>开户名称：</w:t>
      </w:r>
    </w:p>
    <w:p>
      <w:pPr>
        <w:ind w:firstLine="4800"/>
        <w:jc w:val="both"/>
      </w:pPr>
      <w:r>
        <w:rPr>
          <w:color w:val="222222"/>
          <w:sz w:val="24"/>
        </w:rPr>
        <w:t>银行账号：</w:t>
      </w:r>
    </w:p>
    <w:p>
      <w:pPr>
        <w:jc w:val="both"/>
      </w:pPr>
      <w:r>
        <w:rPr>
          <w:sz w:val="21"/>
        </w:rPr>
        <w:t xml:space="preserve">                                        </w:t>
      </w:r>
      <w:r>
        <w:rPr>
          <w:color w:val="222222"/>
          <w:sz w:val="24"/>
        </w:rPr>
        <w:t>开户行：</w:t>
      </w:r>
    </w:p>
    <w:p>
      <w:pPr>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440001-2023-10891</w:t>
      </w:r>
    </w:p>
    <w:p>
      <w:pPr>
        <w:jc w:val="center"/>
      </w:pPr>
      <w:r>
        <w:rPr>
          <w:b/>
          <w:sz w:val="24"/>
        </w:rPr>
        <w:t>采购项目编号：</w:t>
      </w:r>
      <w:r>
        <w:rPr>
          <w:b/>
          <w:sz w:val="24"/>
        </w:rPr>
        <w:t>BDJC2023012</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广东必鼎工程项目管理有限公司</w:t>
      </w:r>
    </w:p>
    <w:p>
      <w:pPr>
        <w:ind w:firstLine="480"/>
      </w:pPr>
      <w:r>
        <w:rPr/>
        <w:t>你方组织的</w:t>
      </w:r>
      <w:r>
        <w:rPr>
          <w:u w:val="single"/>
        </w:rPr>
        <w:t>“</w:t>
      </w:r>
      <w:r>
        <w:rPr>
          <w:u w:val="single"/>
        </w:rPr>
        <w:t>检验用车租赁项目</w:t>
      </w:r>
      <w:r>
        <w:rPr>
          <w:u w:val="single"/>
        </w:rPr>
        <w:t>”</w:t>
      </w:r>
      <w:r>
        <w:rPr/>
        <w:t>项目的竞争性磋商[采购项目编号为：</w:t>
      </w:r>
      <w:r>
        <w:rPr>
          <w:u w:val="single"/>
        </w:rPr>
        <w:t>BDJC2023012</w:t>
      </w:r>
      <w:r>
        <w:rPr/>
        <w:t>]，我方愿参与响应。</w:t>
      </w:r>
    </w:p>
    <w:p>
      <w:pPr>
        <w:ind w:firstLine="480"/>
      </w:pPr>
      <w:r>
        <w:rPr/>
        <w:t>我方确认收到贵方提供的</w:t>
      </w:r>
      <w:r>
        <w:rPr>
          <w:u w:val="single"/>
        </w:rPr>
        <w:t>“</w:t>
      </w:r>
      <w:r>
        <w:rPr>
          <w:u w:val="single"/>
        </w:rPr>
        <w:t>检验用车租赁项目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广东必鼎工程项目管理有限公司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检验用车租赁项目</w:t>
      </w:r>
      <w:r>
        <w:rPr/>
        <w:t>”项目采购[采购项目编号为</w:t>
      </w:r>
      <w:r>
        <w:rPr/>
        <w:t>BDJC2023012</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广东省特种设备检测研究院顺德检测院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广东必鼎工程项目管理有限公司</w:t>
      </w:r>
    </w:p>
    <w:p>
      <w:pPr>
        <w:ind w:firstLine="480"/>
      </w:pPr>
      <w:r>
        <w:rPr/>
        <w:t>我单位参加贵公司组织的</w:t>
      </w:r>
      <w:r>
        <w:rPr/>
        <w:t>检验用车租赁项目</w:t>
      </w:r>
      <w:r>
        <w:rPr/>
        <w:t>（采购项目编号：</w:t>
      </w:r>
      <w:r>
        <w:rPr/>
        <w:t>BDJC2023012</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广东必鼎工程项目管理有限公司</w:t>
      </w:r>
    </w:p>
    <w:p>
      <w:pPr>
        <w:ind w:firstLine="480"/>
      </w:pPr>
      <w:r>
        <w:rPr/>
        <w:t>我单位已登记并准备参与“</w:t>
      </w:r>
      <w:r>
        <w:rPr/>
        <w:t>检验用车租赁项目</w:t>
      </w:r>
      <w:r>
        <w:rPr/>
        <w:t>”项目（采购项目编号：</w:t>
      </w:r>
      <w:r>
        <w:rPr/>
        <w:t>BDJC2023012</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